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4D1CB" w14:textId="36AB7453" w:rsidR="00D05D15" w:rsidRPr="003E1D10" w:rsidRDefault="00D05D15" w:rsidP="00D05D15">
      <w:pPr>
        <w:spacing w:line="276" w:lineRule="auto"/>
        <w:rPr>
          <w:rFonts w:ascii="Helvetica" w:eastAsia="MS Mincho" w:hAnsi="Helvetica" w:cs="Times New Roman"/>
          <w:b/>
          <w:szCs w:val="22"/>
        </w:rPr>
      </w:pPr>
      <w:r w:rsidRPr="003E1D10">
        <w:rPr>
          <w:rFonts w:ascii="Helvetica" w:eastAsia="MS Mincho" w:hAnsi="Helvetica" w:cs="Times New Roman"/>
          <w:b/>
          <w:szCs w:val="22"/>
        </w:rPr>
        <w:t xml:space="preserve">Exercises Biol-480 “Neuroscience I” week </w:t>
      </w:r>
      <w:r w:rsidR="00377930" w:rsidRPr="003E1D10">
        <w:rPr>
          <w:rFonts w:ascii="Helvetica" w:eastAsia="MS Mincho" w:hAnsi="Helvetica" w:cs="Times New Roman"/>
          <w:b/>
          <w:szCs w:val="22"/>
        </w:rPr>
        <w:t>3</w:t>
      </w:r>
      <w:r w:rsidR="00C14686" w:rsidRPr="003E1D10">
        <w:rPr>
          <w:rFonts w:ascii="Helvetica" w:eastAsia="MS Mincho" w:hAnsi="Helvetica" w:cs="Times New Roman"/>
          <w:b/>
          <w:szCs w:val="22"/>
        </w:rPr>
        <w:t xml:space="preserve"> (2</w:t>
      </w:r>
      <w:r w:rsidR="00D909A1">
        <w:rPr>
          <w:rFonts w:ascii="Helvetica" w:eastAsia="MS Mincho" w:hAnsi="Helvetica" w:cs="Times New Roman"/>
          <w:b/>
          <w:szCs w:val="22"/>
        </w:rPr>
        <w:t>7</w:t>
      </w:r>
      <w:r w:rsidR="00C14686" w:rsidRPr="003E1D10">
        <w:rPr>
          <w:rFonts w:ascii="Helvetica" w:eastAsia="MS Mincho" w:hAnsi="Helvetica" w:cs="Times New Roman"/>
          <w:b/>
          <w:szCs w:val="22"/>
        </w:rPr>
        <w:t>.09.2</w:t>
      </w:r>
      <w:r w:rsidR="00377930" w:rsidRPr="003E1D10">
        <w:rPr>
          <w:rFonts w:ascii="Helvetica" w:eastAsia="MS Mincho" w:hAnsi="Helvetica" w:cs="Times New Roman"/>
          <w:b/>
          <w:szCs w:val="22"/>
        </w:rPr>
        <w:t>4</w:t>
      </w:r>
      <w:r w:rsidR="00C14686" w:rsidRPr="003E1D10">
        <w:rPr>
          <w:rFonts w:ascii="Helvetica" w:eastAsia="MS Mincho" w:hAnsi="Helvetica" w:cs="Times New Roman"/>
          <w:b/>
          <w:szCs w:val="22"/>
        </w:rPr>
        <w:t>)</w:t>
      </w:r>
    </w:p>
    <w:p w14:paraId="04B18806" w14:textId="77777777" w:rsidR="00C734DE" w:rsidRPr="003E1D10" w:rsidRDefault="00C734DE" w:rsidP="00681A37">
      <w:pPr>
        <w:spacing w:line="276" w:lineRule="auto"/>
        <w:jc w:val="both"/>
        <w:rPr>
          <w:rFonts w:ascii="Helvetica" w:eastAsia="MS Mincho" w:hAnsi="Helvetica" w:cs="Times New Roman"/>
          <w:bCs/>
          <w:szCs w:val="22"/>
        </w:rPr>
      </w:pPr>
    </w:p>
    <w:p w14:paraId="1557EA77" w14:textId="77777777" w:rsidR="00900DD0" w:rsidRPr="003E1D10" w:rsidRDefault="00C734DE" w:rsidP="00681A37">
      <w:pPr>
        <w:spacing w:line="276" w:lineRule="auto"/>
        <w:jc w:val="both"/>
        <w:rPr>
          <w:rFonts w:ascii="Helvetica" w:eastAsia="MS Mincho" w:hAnsi="Helvetica" w:cs="Times New Roman"/>
          <w:bCs/>
          <w:szCs w:val="22"/>
        </w:rPr>
      </w:pPr>
      <w:r w:rsidRPr="003E1D10">
        <w:rPr>
          <w:rFonts w:ascii="Helvetica" w:eastAsia="MS Mincho" w:hAnsi="Helvetica" w:cs="Times New Roman"/>
          <w:bCs/>
          <w:szCs w:val="22"/>
        </w:rPr>
        <w:t>1</w:t>
      </w:r>
      <w:r w:rsidR="00631AF3" w:rsidRPr="003E1D10">
        <w:rPr>
          <w:rFonts w:ascii="Helvetica" w:eastAsia="MS Mincho" w:hAnsi="Helvetica" w:cs="Times New Roman"/>
          <w:bCs/>
          <w:szCs w:val="22"/>
        </w:rPr>
        <w:t xml:space="preserve">) </w:t>
      </w:r>
      <w:r w:rsidR="000F083F" w:rsidRPr="003E1D10">
        <w:rPr>
          <w:rFonts w:ascii="Helvetica" w:eastAsia="MS Mincho" w:hAnsi="Helvetica" w:cs="Times New Roman"/>
          <w:bCs/>
          <w:szCs w:val="22"/>
        </w:rPr>
        <w:t xml:space="preserve">What are the two main adult neurogenic niches in the brain? To which areas do they provide </w:t>
      </w:r>
      <w:r w:rsidR="000D175C" w:rsidRPr="003E1D10">
        <w:rPr>
          <w:rFonts w:ascii="Helvetica" w:eastAsia="MS Mincho" w:hAnsi="Helvetica" w:cs="Times New Roman"/>
          <w:bCs/>
          <w:szCs w:val="22"/>
        </w:rPr>
        <w:t>new</w:t>
      </w:r>
      <w:r w:rsidR="000F083F" w:rsidRPr="003E1D10">
        <w:rPr>
          <w:rFonts w:ascii="Helvetica" w:eastAsia="MS Mincho" w:hAnsi="Helvetica" w:cs="Times New Roman"/>
          <w:bCs/>
          <w:szCs w:val="22"/>
        </w:rPr>
        <w:t xml:space="preserve"> neurons? </w:t>
      </w:r>
    </w:p>
    <w:p w14:paraId="7AADA32C" w14:textId="77777777" w:rsidR="00CD590D" w:rsidRPr="003E1D10" w:rsidRDefault="00CD590D" w:rsidP="00681A37">
      <w:pPr>
        <w:spacing w:line="276" w:lineRule="auto"/>
        <w:jc w:val="both"/>
        <w:rPr>
          <w:rFonts w:ascii="Helvetica" w:eastAsia="MS Mincho" w:hAnsi="Helvetica" w:cs="Times New Roman"/>
          <w:bCs/>
          <w:szCs w:val="22"/>
        </w:rPr>
      </w:pPr>
    </w:p>
    <w:p w14:paraId="614105A6" w14:textId="686A0E4B" w:rsidR="003E1D10" w:rsidRPr="003E1D10" w:rsidRDefault="003E1D10" w:rsidP="00681A37">
      <w:pPr>
        <w:spacing w:line="276" w:lineRule="auto"/>
        <w:jc w:val="both"/>
        <w:rPr>
          <w:rFonts w:ascii="Helvetica" w:eastAsia="MS Mincho" w:hAnsi="Helvetica" w:cs="Times New Roman"/>
          <w:bCs/>
          <w:szCs w:val="22"/>
        </w:rPr>
      </w:pPr>
      <w:r w:rsidRPr="003E1D10">
        <w:rPr>
          <w:rFonts w:ascii="Helvetica" w:eastAsia="MS Mincho" w:hAnsi="Helvetica" w:cs="Times New Roman"/>
          <w:bCs/>
          <w:color w:val="0070C0"/>
          <w:sz w:val="22"/>
          <w:szCs w:val="22"/>
          <w:u w:val="single"/>
        </w:rPr>
        <w:t>SVZ</w:t>
      </w:r>
      <w:r w:rsidRPr="003E1D10">
        <w:rPr>
          <w:rFonts w:ascii="Helvetica" w:eastAsia="MS Mincho" w:hAnsi="Helvetica" w:cs="Times New Roman"/>
          <w:bCs/>
          <w:color w:val="0070C0"/>
          <w:sz w:val="22"/>
          <w:szCs w:val="22"/>
        </w:rPr>
        <w:t xml:space="preserve"> in the walls of the lateral ventricles, which provides neurons to the olfactory bulb; </w:t>
      </w:r>
      <w:r w:rsidRPr="003E1D10">
        <w:rPr>
          <w:rFonts w:ascii="Helvetica" w:eastAsia="MS Mincho" w:hAnsi="Helvetica" w:cs="Times New Roman"/>
          <w:bCs/>
          <w:color w:val="0070C0"/>
          <w:sz w:val="22"/>
          <w:szCs w:val="22"/>
          <w:u w:val="single"/>
        </w:rPr>
        <w:t>SGZ</w:t>
      </w:r>
      <w:r w:rsidRPr="003E1D10">
        <w:rPr>
          <w:rFonts w:ascii="Helvetica" w:eastAsia="MS Mincho" w:hAnsi="Helvetica" w:cs="Times New Roman"/>
          <w:bCs/>
          <w:color w:val="0070C0"/>
          <w:sz w:val="22"/>
          <w:szCs w:val="22"/>
        </w:rPr>
        <w:t xml:space="preserve"> in the DG of the hippocampus, providing granule cells to the granule cell layer. </w:t>
      </w:r>
    </w:p>
    <w:p w14:paraId="2B7F60D4" w14:textId="77777777" w:rsidR="003E1D10" w:rsidRPr="003E1D10" w:rsidRDefault="003E1D10" w:rsidP="00681A37">
      <w:pPr>
        <w:spacing w:line="276" w:lineRule="auto"/>
        <w:jc w:val="both"/>
        <w:rPr>
          <w:rFonts w:ascii="Helvetica" w:eastAsia="MS Mincho" w:hAnsi="Helvetica" w:cs="Times New Roman"/>
          <w:bCs/>
          <w:szCs w:val="22"/>
        </w:rPr>
      </w:pPr>
    </w:p>
    <w:p w14:paraId="3BC0EA0F" w14:textId="1F6FA9A0" w:rsidR="00900DD0" w:rsidRPr="003E1D10" w:rsidRDefault="00CD590D" w:rsidP="00681A37">
      <w:pPr>
        <w:spacing w:line="276" w:lineRule="auto"/>
        <w:jc w:val="both"/>
        <w:rPr>
          <w:rFonts w:ascii="Helvetica" w:eastAsia="MS Mincho" w:hAnsi="Helvetica" w:cs="Times New Roman"/>
          <w:bCs/>
          <w:szCs w:val="22"/>
        </w:rPr>
      </w:pPr>
      <w:r w:rsidRPr="003E1D10">
        <w:rPr>
          <w:rFonts w:ascii="Helvetica" w:eastAsia="MS Mincho" w:hAnsi="Helvetica" w:cs="Times New Roman"/>
          <w:bCs/>
          <w:szCs w:val="22"/>
        </w:rPr>
        <w:t>2) What is the developmental origin of adult neural stem cells?</w:t>
      </w:r>
    </w:p>
    <w:p w14:paraId="3354F376" w14:textId="77777777" w:rsidR="003E1D10" w:rsidRPr="003E1D10" w:rsidRDefault="003E1D10" w:rsidP="00681A37">
      <w:pPr>
        <w:spacing w:line="276" w:lineRule="auto"/>
        <w:jc w:val="both"/>
        <w:rPr>
          <w:rFonts w:ascii="Helvetica" w:eastAsia="MS Mincho" w:hAnsi="Helvetica" w:cs="Times New Roman"/>
          <w:bCs/>
          <w:szCs w:val="22"/>
        </w:rPr>
      </w:pPr>
    </w:p>
    <w:p w14:paraId="4B16D7A3" w14:textId="7C799398" w:rsidR="003E1D10" w:rsidRPr="003E1D10" w:rsidRDefault="003E1D10" w:rsidP="00681A37">
      <w:pPr>
        <w:spacing w:line="276" w:lineRule="auto"/>
        <w:jc w:val="both"/>
        <w:rPr>
          <w:rFonts w:ascii="Helvetica" w:eastAsia="MS Mincho" w:hAnsi="Helvetica" w:cs="Times New Roman"/>
          <w:bCs/>
          <w:color w:val="4472C4" w:themeColor="accent1"/>
          <w:sz w:val="22"/>
          <w:szCs w:val="22"/>
        </w:rPr>
      </w:pPr>
      <w:r w:rsidRPr="003E1D10">
        <w:rPr>
          <w:rFonts w:ascii="Helvetica" w:eastAsia="MS Mincho" w:hAnsi="Helvetica" w:cs="Times New Roman"/>
          <w:bCs/>
          <w:color w:val="4472C4" w:themeColor="accent1"/>
          <w:sz w:val="22"/>
          <w:szCs w:val="22"/>
        </w:rPr>
        <w:t>Adult neural stem cells are the direct descendants of the embryonic neuroepithelia, but with less neurogenic potential</w:t>
      </w:r>
    </w:p>
    <w:p w14:paraId="22724322" w14:textId="77777777" w:rsidR="00CD590D" w:rsidRPr="003E1D10" w:rsidRDefault="00CD590D" w:rsidP="00681A37">
      <w:pPr>
        <w:spacing w:line="276" w:lineRule="auto"/>
        <w:jc w:val="both"/>
        <w:rPr>
          <w:rFonts w:ascii="Helvetica" w:eastAsia="MS Mincho" w:hAnsi="Helvetica" w:cs="Times New Roman"/>
          <w:bCs/>
          <w:szCs w:val="22"/>
        </w:rPr>
      </w:pPr>
    </w:p>
    <w:p w14:paraId="7926AE5B" w14:textId="625DCB75" w:rsidR="00CD590D" w:rsidRPr="003E1D10" w:rsidRDefault="00CD590D" w:rsidP="00681A37">
      <w:pPr>
        <w:spacing w:line="276" w:lineRule="auto"/>
        <w:jc w:val="both"/>
        <w:rPr>
          <w:rFonts w:ascii="Helvetica" w:eastAsia="MS Mincho" w:hAnsi="Helvetica" w:cs="Times New Roman"/>
          <w:bCs/>
          <w:szCs w:val="22"/>
        </w:rPr>
      </w:pPr>
      <w:r w:rsidRPr="003E1D10">
        <w:rPr>
          <w:rFonts w:ascii="Helvetica" w:eastAsia="MS Mincho" w:hAnsi="Helvetica" w:cs="Times New Roman"/>
          <w:bCs/>
          <w:szCs w:val="22"/>
        </w:rPr>
        <w:t>3) Name at least three environmental factors influencing neurogenesis in the dentate gyrus.</w:t>
      </w:r>
    </w:p>
    <w:p w14:paraId="6D155FD8" w14:textId="77777777" w:rsidR="003E1D10" w:rsidRPr="003E1D10" w:rsidRDefault="003E1D10" w:rsidP="00681A37">
      <w:pPr>
        <w:spacing w:line="276" w:lineRule="auto"/>
        <w:jc w:val="both"/>
        <w:rPr>
          <w:rFonts w:ascii="Helvetica" w:eastAsia="MS Mincho" w:hAnsi="Helvetica" w:cs="Times New Roman"/>
          <w:bCs/>
          <w:szCs w:val="22"/>
        </w:rPr>
      </w:pPr>
    </w:p>
    <w:p w14:paraId="0529ED88" w14:textId="4FC47044" w:rsidR="003E1D10" w:rsidRPr="003E1D10" w:rsidRDefault="003E1D10" w:rsidP="00681A37">
      <w:pPr>
        <w:spacing w:line="276" w:lineRule="auto"/>
        <w:jc w:val="both"/>
        <w:rPr>
          <w:rFonts w:ascii="Helvetica" w:eastAsia="MS Mincho" w:hAnsi="Helvetica" w:cs="Times New Roman"/>
          <w:bCs/>
          <w:color w:val="4472C4" w:themeColor="accent1"/>
          <w:sz w:val="22"/>
          <w:szCs w:val="22"/>
        </w:rPr>
      </w:pPr>
      <w:r w:rsidRPr="003E1D10">
        <w:rPr>
          <w:rFonts w:ascii="Helvetica" w:eastAsia="MS Mincho" w:hAnsi="Helvetica" w:cs="Times New Roman"/>
          <w:bCs/>
          <w:color w:val="4472C4" w:themeColor="accent1"/>
          <w:sz w:val="22"/>
          <w:szCs w:val="22"/>
        </w:rPr>
        <w:t>Positive factors would be physical exercise, learning, enriched environment. Stress would be an example of negative factor</w:t>
      </w:r>
    </w:p>
    <w:p w14:paraId="57E0085F" w14:textId="77777777" w:rsidR="00CD590D" w:rsidRPr="003E1D10" w:rsidRDefault="00CD590D" w:rsidP="00681A37">
      <w:pPr>
        <w:spacing w:line="276" w:lineRule="auto"/>
        <w:jc w:val="both"/>
        <w:rPr>
          <w:rFonts w:ascii="Helvetica" w:eastAsia="MS Mincho" w:hAnsi="Helvetica" w:cs="Times New Roman"/>
          <w:bCs/>
          <w:color w:val="4472C4" w:themeColor="accent1"/>
          <w:sz w:val="22"/>
          <w:szCs w:val="22"/>
        </w:rPr>
      </w:pPr>
    </w:p>
    <w:p w14:paraId="776E0734" w14:textId="6C99A06F" w:rsidR="00631AF3" w:rsidRPr="003E1D10" w:rsidRDefault="00CD590D" w:rsidP="00681A37">
      <w:pPr>
        <w:spacing w:line="276" w:lineRule="auto"/>
        <w:jc w:val="both"/>
        <w:rPr>
          <w:rFonts w:ascii="Helvetica" w:eastAsia="MS Mincho" w:hAnsi="Helvetica" w:cs="Times New Roman"/>
          <w:bCs/>
          <w:szCs w:val="22"/>
        </w:rPr>
      </w:pPr>
      <w:r w:rsidRPr="003E1D10">
        <w:rPr>
          <w:rFonts w:ascii="Helvetica" w:eastAsia="MS Mincho" w:hAnsi="Helvetica" w:cs="Times New Roman"/>
          <w:bCs/>
          <w:szCs w:val="22"/>
        </w:rPr>
        <w:t>4</w:t>
      </w:r>
      <w:r w:rsidR="00900DD0" w:rsidRPr="003E1D10">
        <w:rPr>
          <w:rFonts w:ascii="Helvetica" w:eastAsia="MS Mincho" w:hAnsi="Helvetica" w:cs="Times New Roman"/>
          <w:bCs/>
          <w:szCs w:val="22"/>
        </w:rPr>
        <w:t xml:space="preserve">) </w:t>
      </w:r>
      <w:r w:rsidR="000F083F" w:rsidRPr="003E1D10">
        <w:rPr>
          <w:rFonts w:ascii="Helvetica" w:eastAsia="MS Mincho" w:hAnsi="Helvetica" w:cs="Times New Roman"/>
          <w:bCs/>
          <w:szCs w:val="22"/>
        </w:rPr>
        <w:t xml:space="preserve">It has been proposed that the hypothalamus could harbor adult neurogenic potential. </w:t>
      </w:r>
      <w:r w:rsidR="00631AF3" w:rsidRPr="003E1D10">
        <w:rPr>
          <w:rFonts w:ascii="Helvetica" w:eastAsia="MS Mincho" w:hAnsi="Helvetica" w:cs="Times New Roman"/>
          <w:bCs/>
          <w:szCs w:val="22"/>
        </w:rPr>
        <w:t xml:space="preserve">What experiment would you perform to investigate </w:t>
      </w:r>
      <w:r w:rsidR="000F083F" w:rsidRPr="003E1D10">
        <w:rPr>
          <w:rFonts w:ascii="Helvetica" w:eastAsia="MS Mincho" w:hAnsi="Helvetica" w:cs="Times New Roman"/>
          <w:bCs/>
          <w:szCs w:val="22"/>
        </w:rPr>
        <w:t>this</w:t>
      </w:r>
      <w:r w:rsidR="00631AF3" w:rsidRPr="003E1D10">
        <w:rPr>
          <w:rFonts w:ascii="Helvetica" w:eastAsia="MS Mincho" w:hAnsi="Helvetica" w:cs="Times New Roman"/>
          <w:bCs/>
          <w:szCs w:val="22"/>
        </w:rPr>
        <w:t>?</w:t>
      </w:r>
    </w:p>
    <w:p w14:paraId="3ADDC208" w14:textId="77777777" w:rsidR="003E1D10" w:rsidRPr="003E1D10" w:rsidRDefault="003E1D10" w:rsidP="00681A37">
      <w:pPr>
        <w:spacing w:line="276" w:lineRule="auto"/>
        <w:jc w:val="both"/>
        <w:rPr>
          <w:rFonts w:ascii="Helvetica" w:eastAsia="MS Mincho" w:hAnsi="Helvetica" w:cs="Times New Roman"/>
          <w:bCs/>
          <w:szCs w:val="22"/>
        </w:rPr>
      </w:pPr>
    </w:p>
    <w:p w14:paraId="2A7AC820" w14:textId="6EF3F338" w:rsidR="003E1D10" w:rsidRPr="003E1D10" w:rsidRDefault="003E1D10" w:rsidP="003E1D10">
      <w:pPr>
        <w:spacing w:line="276" w:lineRule="auto"/>
        <w:jc w:val="both"/>
        <w:rPr>
          <w:rFonts w:ascii="Helvetica" w:eastAsia="MS Mincho" w:hAnsi="Helvetica" w:cs="Times New Roman"/>
          <w:bCs/>
          <w:color w:val="4472C4" w:themeColor="accent1"/>
          <w:sz w:val="22"/>
          <w:szCs w:val="22"/>
        </w:rPr>
      </w:pPr>
      <w:r w:rsidRPr="003E1D10">
        <w:rPr>
          <w:rFonts w:ascii="Helvetica" w:eastAsia="MS Mincho" w:hAnsi="Helvetica" w:cs="Times New Roman"/>
          <w:bCs/>
          <w:color w:val="4472C4" w:themeColor="accent1"/>
          <w:sz w:val="22"/>
          <w:szCs w:val="22"/>
        </w:rPr>
        <w:t xml:space="preserve">A) Identification through IHC/immunofluorescence of proliferative activity with proliferation markers (Ki67, pH3) or </w:t>
      </w:r>
      <w:proofErr w:type="spellStart"/>
      <w:r w:rsidRPr="003E1D10">
        <w:rPr>
          <w:rFonts w:ascii="Helvetica" w:eastAsia="MS Mincho" w:hAnsi="Helvetica" w:cs="Times New Roman"/>
          <w:bCs/>
          <w:color w:val="4472C4" w:themeColor="accent1"/>
          <w:sz w:val="22"/>
          <w:szCs w:val="22"/>
        </w:rPr>
        <w:t>birthdating</w:t>
      </w:r>
      <w:proofErr w:type="spellEnd"/>
      <w:r w:rsidRPr="003E1D10">
        <w:rPr>
          <w:rFonts w:ascii="Helvetica" w:eastAsia="MS Mincho" w:hAnsi="Helvetica" w:cs="Times New Roman"/>
          <w:bCs/>
          <w:color w:val="4472C4" w:themeColor="accent1"/>
          <w:sz w:val="22"/>
          <w:szCs w:val="22"/>
        </w:rPr>
        <w:t xml:space="preserve"> using nucleotide analogues (</w:t>
      </w:r>
      <w:proofErr w:type="spellStart"/>
      <w:r w:rsidRPr="003E1D10">
        <w:rPr>
          <w:rFonts w:ascii="Helvetica" w:eastAsia="MS Mincho" w:hAnsi="Helvetica" w:cs="Times New Roman"/>
          <w:bCs/>
          <w:color w:val="4472C4" w:themeColor="accent1"/>
          <w:sz w:val="22"/>
          <w:szCs w:val="22"/>
        </w:rPr>
        <w:t>BrdU</w:t>
      </w:r>
      <w:proofErr w:type="spellEnd"/>
      <w:r w:rsidRPr="003E1D10">
        <w:rPr>
          <w:rFonts w:ascii="Helvetica" w:eastAsia="MS Mincho" w:hAnsi="Helvetica" w:cs="Times New Roman"/>
          <w:bCs/>
          <w:color w:val="4472C4" w:themeColor="accent1"/>
          <w:sz w:val="22"/>
          <w:szCs w:val="22"/>
        </w:rPr>
        <w:t xml:space="preserve">). Also, it is possible to combine this with markers of stem cells (GFAP, </w:t>
      </w:r>
      <w:proofErr w:type="spellStart"/>
      <w:r w:rsidRPr="003E1D10">
        <w:rPr>
          <w:rFonts w:ascii="Helvetica" w:eastAsia="MS Mincho" w:hAnsi="Helvetica" w:cs="Times New Roman"/>
          <w:bCs/>
          <w:color w:val="4472C4" w:themeColor="accent1"/>
          <w:sz w:val="22"/>
          <w:szCs w:val="22"/>
        </w:rPr>
        <w:t>Nestin</w:t>
      </w:r>
      <w:proofErr w:type="spellEnd"/>
      <w:r w:rsidRPr="003E1D10">
        <w:rPr>
          <w:rFonts w:ascii="Helvetica" w:eastAsia="MS Mincho" w:hAnsi="Helvetica" w:cs="Times New Roman"/>
          <w:bCs/>
          <w:color w:val="4472C4" w:themeColor="accent1"/>
          <w:sz w:val="22"/>
          <w:szCs w:val="22"/>
        </w:rPr>
        <w:t>, Sox2) and/or cell migration and differentiation (DCX, PSA-NCAM) or neuronal markers (</w:t>
      </w:r>
      <w:proofErr w:type="spellStart"/>
      <w:r w:rsidRPr="003E1D10">
        <w:rPr>
          <w:rFonts w:ascii="Helvetica" w:eastAsia="MS Mincho" w:hAnsi="Helvetica" w:cs="Times New Roman"/>
          <w:bCs/>
          <w:color w:val="4472C4" w:themeColor="accent1"/>
          <w:sz w:val="22"/>
          <w:szCs w:val="22"/>
        </w:rPr>
        <w:t>NeuN</w:t>
      </w:r>
      <w:proofErr w:type="spellEnd"/>
      <w:r w:rsidRPr="003E1D10">
        <w:rPr>
          <w:rFonts w:ascii="Helvetica" w:eastAsia="MS Mincho" w:hAnsi="Helvetica" w:cs="Times New Roman"/>
          <w:bCs/>
          <w:color w:val="4472C4" w:themeColor="accent1"/>
          <w:sz w:val="22"/>
          <w:szCs w:val="22"/>
        </w:rPr>
        <w:t>)</w:t>
      </w:r>
    </w:p>
    <w:p w14:paraId="435C4D2A" w14:textId="77777777" w:rsidR="003E1D10" w:rsidRPr="003E1D10" w:rsidRDefault="003E1D10" w:rsidP="003E1D10">
      <w:pPr>
        <w:spacing w:line="276" w:lineRule="auto"/>
        <w:jc w:val="both"/>
        <w:rPr>
          <w:rFonts w:ascii="Helvetica" w:eastAsia="MS Mincho" w:hAnsi="Helvetica" w:cs="Times New Roman"/>
          <w:bCs/>
          <w:color w:val="4472C4" w:themeColor="accent1"/>
          <w:sz w:val="22"/>
          <w:szCs w:val="22"/>
        </w:rPr>
      </w:pPr>
      <w:r w:rsidRPr="003E1D10">
        <w:rPr>
          <w:rFonts w:ascii="Helvetica" w:eastAsia="MS Mincho" w:hAnsi="Helvetica" w:cs="Times New Roman"/>
          <w:bCs/>
          <w:color w:val="4472C4" w:themeColor="accent1"/>
          <w:sz w:val="22"/>
          <w:szCs w:val="22"/>
        </w:rPr>
        <w:t>B) Genetic labelling with viruses exclusively targeting dividing cells (retroviruses)</w:t>
      </w:r>
    </w:p>
    <w:p w14:paraId="3046E2E2" w14:textId="1FC69897" w:rsidR="003E1D10" w:rsidRPr="003E1D10" w:rsidRDefault="003E1D10" w:rsidP="00681A37">
      <w:pPr>
        <w:spacing w:line="276" w:lineRule="auto"/>
        <w:jc w:val="both"/>
        <w:rPr>
          <w:rFonts w:ascii="Helvetica" w:eastAsia="MS Mincho" w:hAnsi="Helvetica" w:cs="Times New Roman"/>
          <w:bCs/>
          <w:color w:val="4472C4" w:themeColor="accent1"/>
          <w:sz w:val="22"/>
          <w:szCs w:val="22"/>
        </w:rPr>
      </w:pPr>
      <w:r w:rsidRPr="003E1D10">
        <w:rPr>
          <w:rFonts w:ascii="Helvetica" w:eastAsia="MS Mincho" w:hAnsi="Helvetica" w:cs="Times New Roman"/>
          <w:bCs/>
          <w:color w:val="4472C4" w:themeColor="accent1"/>
          <w:sz w:val="22"/>
          <w:szCs w:val="22"/>
        </w:rPr>
        <w:t xml:space="preserve">C) </w:t>
      </w:r>
      <w:proofErr w:type="spellStart"/>
      <w:r w:rsidRPr="003E1D10">
        <w:rPr>
          <w:rFonts w:ascii="Helvetica" w:eastAsia="MS Mincho" w:hAnsi="Helvetica" w:cs="Times New Roman"/>
          <w:bCs/>
          <w:color w:val="4472C4" w:themeColor="accent1"/>
          <w:sz w:val="22"/>
          <w:szCs w:val="22"/>
        </w:rPr>
        <w:t>Neurosphere</w:t>
      </w:r>
      <w:proofErr w:type="spellEnd"/>
      <w:r w:rsidRPr="003E1D10">
        <w:rPr>
          <w:rFonts w:ascii="Helvetica" w:eastAsia="MS Mincho" w:hAnsi="Helvetica" w:cs="Times New Roman"/>
          <w:bCs/>
          <w:color w:val="4472C4" w:themeColor="accent1"/>
          <w:sz w:val="22"/>
          <w:szCs w:val="22"/>
        </w:rPr>
        <w:t xml:space="preserve"> assay: This consists on the extraction of cells from the area of interest and plating in vitro in conditions of primary cultures. If there are stem cells in the area, these will proliferate and form </w:t>
      </w:r>
      <w:proofErr w:type="spellStart"/>
      <w:r w:rsidRPr="003E1D10">
        <w:rPr>
          <w:rFonts w:ascii="Helvetica" w:eastAsia="MS Mincho" w:hAnsi="Helvetica" w:cs="Times New Roman"/>
          <w:bCs/>
          <w:color w:val="4472C4" w:themeColor="accent1"/>
          <w:sz w:val="22"/>
          <w:szCs w:val="22"/>
        </w:rPr>
        <w:t>neurospheres</w:t>
      </w:r>
      <w:proofErr w:type="spellEnd"/>
      <w:r w:rsidRPr="003E1D10">
        <w:rPr>
          <w:rFonts w:ascii="Helvetica" w:eastAsia="MS Mincho" w:hAnsi="Helvetica" w:cs="Times New Roman"/>
          <w:bCs/>
          <w:color w:val="4472C4" w:themeColor="accent1"/>
          <w:sz w:val="22"/>
          <w:szCs w:val="22"/>
        </w:rPr>
        <w:t xml:space="preserve">. This is a useful technique to study NSC in more controlled conditions. </w:t>
      </w:r>
    </w:p>
    <w:p w14:paraId="6E6DE162" w14:textId="086C6E28" w:rsidR="00CE195D" w:rsidRPr="003E1D10" w:rsidRDefault="00CE195D" w:rsidP="00681A37">
      <w:pPr>
        <w:spacing w:line="276" w:lineRule="auto"/>
        <w:jc w:val="both"/>
        <w:rPr>
          <w:rFonts w:ascii="Helvetica" w:eastAsia="MS Mincho" w:hAnsi="Helvetica" w:cs="Times New Roman"/>
          <w:bCs/>
          <w:szCs w:val="22"/>
        </w:rPr>
      </w:pPr>
    </w:p>
    <w:p w14:paraId="42CAAA41" w14:textId="66C453D9" w:rsidR="00CE195D" w:rsidRPr="003E1D10" w:rsidRDefault="00CD590D" w:rsidP="00681A37">
      <w:pPr>
        <w:spacing w:line="276" w:lineRule="auto"/>
        <w:jc w:val="both"/>
        <w:rPr>
          <w:rFonts w:ascii="Helvetica" w:eastAsia="MS Mincho" w:hAnsi="Helvetica" w:cs="Times New Roman"/>
          <w:bCs/>
          <w:szCs w:val="22"/>
        </w:rPr>
      </w:pPr>
      <w:r w:rsidRPr="003E1D10">
        <w:rPr>
          <w:rFonts w:ascii="Helvetica" w:eastAsia="MS Mincho" w:hAnsi="Helvetica" w:cs="Times New Roman"/>
          <w:bCs/>
          <w:szCs w:val="22"/>
        </w:rPr>
        <w:t>5</w:t>
      </w:r>
      <w:r w:rsidR="00CE195D" w:rsidRPr="003E1D10">
        <w:rPr>
          <w:rFonts w:ascii="Helvetica" w:eastAsia="MS Mincho" w:hAnsi="Helvetica" w:cs="Times New Roman"/>
          <w:bCs/>
          <w:szCs w:val="22"/>
        </w:rPr>
        <w:t xml:space="preserve">) Why do you think that adult neurogenesis </w:t>
      </w:r>
      <w:r w:rsidR="00632D44" w:rsidRPr="003E1D10">
        <w:rPr>
          <w:rFonts w:ascii="Helvetica" w:eastAsia="MS Mincho" w:hAnsi="Helvetica" w:cs="Times New Roman"/>
          <w:bCs/>
          <w:szCs w:val="22"/>
        </w:rPr>
        <w:t xml:space="preserve">/ the regenerative potential of the brain </w:t>
      </w:r>
      <w:r w:rsidR="00377EC4" w:rsidRPr="003E1D10">
        <w:rPr>
          <w:rFonts w:ascii="Helvetica" w:eastAsia="MS Mincho" w:hAnsi="Helvetica" w:cs="Times New Roman"/>
          <w:bCs/>
          <w:szCs w:val="22"/>
        </w:rPr>
        <w:t>decreases with evolution?</w:t>
      </w:r>
    </w:p>
    <w:p w14:paraId="7BB5FEC6" w14:textId="0FFBF775" w:rsidR="004A66E7" w:rsidRPr="003E1D10" w:rsidRDefault="004A66E7" w:rsidP="00681A37">
      <w:pPr>
        <w:spacing w:line="276" w:lineRule="auto"/>
        <w:jc w:val="both"/>
        <w:rPr>
          <w:rFonts w:ascii="Helvetica" w:eastAsia="MS Mincho" w:hAnsi="Helvetica" w:cs="Times New Roman"/>
          <w:bCs/>
          <w:szCs w:val="22"/>
        </w:rPr>
      </w:pPr>
    </w:p>
    <w:p w14:paraId="5050EAFE" w14:textId="4A55BDF1" w:rsidR="004A66E7" w:rsidRPr="003E1D10" w:rsidRDefault="003E1D10" w:rsidP="00681A37">
      <w:pPr>
        <w:spacing w:line="276" w:lineRule="auto"/>
        <w:jc w:val="both"/>
        <w:rPr>
          <w:rFonts w:ascii="Helvetica" w:hAnsi="Helvetica"/>
          <w:bCs/>
          <w:color w:val="4472C4" w:themeColor="accent1"/>
          <w:sz w:val="22"/>
          <w:szCs w:val="22"/>
        </w:rPr>
      </w:pPr>
      <w:r w:rsidRPr="003E1D10">
        <w:rPr>
          <w:rFonts w:ascii="Helvetica" w:hAnsi="Helvetica"/>
          <w:bCs/>
          <w:color w:val="4472C4" w:themeColor="accent1"/>
          <w:sz w:val="22"/>
          <w:szCs w:val="22"/>
        </w:rPr>
        <w:t>Open discussion, but one possibility relates to the stability / plasticity dilemma, by which the more plastic a brain is, the less stable it becomes. Evolution might have favored the encapsulation and restriction of damage rather than the complete regeneration of the brain.</w:t>
      </w:r>
    </w:p>
    <w:p w14:paraId="33A91A96" w14:textId="7206FAD1" w:rsidR="00804B1B" w:rsidRPr="003E1D10" w:rsidRDefault="00804B1B" w:rsidP="00D05D15">
      <w:pPr>
        <w:rPr>
          <w:rFonts w:ascii="Helvetica" w:hAnsi="Helvetica"/>
        </w:rPr>
      </w:pPr>
    </w:p>
    <w:sectPr w:rsidR="00804B1B" w:rsidRPr="003E1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15"/>
    <w:rsid w:val="00016B6C"/>
    <w:rsid w:val="000D175C"/>
    <w:rsid w:val="000F083F"/>
    <w:rsid w:val="001C65AB"/>
    <w:rsid w:val="0025156D"/>
    <w:rsid w:val="00377930"/>
    <w:rsid w:val="00377EC4"/>
    <w:rsid w:val="00396074"/>
    <w:rsid w:val="003E1D10"/>
    <w:rsid w:val="004A66E7"/>
    <w:rsid w:val="00631AF3"/>
    <w:rsid w:val="00632D44"/>
    <w:rsid w:val="00681A37"/>
    <w:rsid w:val="006F5A9C"/>
    <w:rsid w:val="00734338"/>
    <w:rsid w:val="00804B1B"/>
    <w:rsid w:val="008228E3"/>
    <w:rsid w:val="00900DD0"/>
    <w:rsid w:val="00C14686"/>
    <w:rsid w:val="00C734DE"/>
    <w:rsid w:val="00CD590D"/>
    <w:rsid w:val="00CE195D"/>
    <w:rsid w:val="00D05D15"/>
    <w:rsid w:val="00D909A1"/>
    <w:rsid w:val="00ED65F4"/>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7F0BCE56"/>
  <w15:chartTrackingRefBased/>
  <w15:docId w15:val="{4641988D-12B3-3448-A9AE-0B9AEBF3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D1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gaby epfl</cp:lastModifiedBy>
  <cp:revision>6</cp:revision>
  <dcterms:created xsi:type="dcterms:W3CDTF">2024-09-26T12:51:00Z</dcterms:created>
  <dcterms:modified xsi:type="dcterms:W3CDTF">2024-09-27T11:39:00Z</dcterms:modified>
</cp:coreProperties>
</file>