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D35E" w14:textId="77777777" w:rsidR="0087174F" w:rsidRDefault="00000000">
      <w:pPr>
        <w:jc w:val="both"/>
      </w:pPr>
      <w:r>
        <w:rPr>
          <w:rFonts w:ascii="Arial" w:hAnsi="Arial"/>
          <w:noProof/>
        </w:rPr>
        <w:drawing>
          <wp:anchor distT="0" distB="0" distL="114300" distR="114300" simplePos="0" relativeHeight="251659264" behindDoc="0" locked="0" layoutInCell="1" allowOverlap="1" wp14:anchorId="42534C6A" wp14:editId="10A74A30">
            <wp:simplePos x="0" y="0"/>
            <wp:positionH relativeFrom="column">
              <wp:posOffset>4375650</wp:posOffset>
            </wp:positionH>
            <wp:positionV relativeFrom="paragraph">
              <wp:posOffset>46991</wp:posOffset>
            </wp:positionV>
            <wp:extent cx="1379536" cy="1543452"/>
            <wp:effectExtent l="0" t="0" r="0" b="0"/>
            <wp:wrapSquare wrapText="bothSides"/>
            <wp:docPr id="1064413439" name="Picture 1" descr="A brain with a device attached to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79536" cy="1543452"/>
                    </a:xfrm>
                    <a:prstGeom prst="rect">
                      <a:avLst/>
                    </a:prstGeom>
                    <a:noFill/>
                    <a:ln>
                      <a:noFill/>
                      <a:prstDash/>
                    </a:ln>
                  </pic:spPr>
                </pic:pic>
              </a:graphicData>
            </a:graphic>
          </wp:anchor>
        </w:drawing>
      </w:r>
      <w:r>
        <w:rPr>
          <w:rFonts w:ascii="Arial" w:hAnsi="Arial"/>
          <w:sz w:val="24"/>
          <w:szCs w:val="24"/>
          <w:u w:val="single"/>
        </w:rPr>
        <w:t>Multifocal deep-brain stimulation</w:t>
      </w:r>
    </w:p>
    <w:p w14:paraId="380F7BDD" w14:textId="77777777" w:rsidR="0087174F" w:rsidRDefault="00000000">
      <w:pPr>
        <w:jc w:val="both"/>
        <w:rPr>
          <w:rFonts w:ascii="Arial" w:hAnsi="Arial"/>
          <w:sz w:val="24"/>
          <w:szCs w:val="24"/>
        </w:rPr>
      </w:pPr>
      <w:r>
        <w:rPr>
          <w:rFonts w:ascii="Arial" w:hAnsi="Arial"/>
          <w:sz w:val="24"/>
          <w:szCs w:val="24"/>
        </w:rPr>
        <w:t>Brief</w:t>
      </w:r>
    </w:p>
    <w:p w14:paraId="5ECF6680" w14:textId="60B2D209" w:rsidR="00420194" w:rsidRPr="00420194" w:rsidRDefault="00420194" w:rsidP="00420194">
      <w:pPr>
        <w:jc w:val="both"/>
        <w:rPr>
          <w:rFonts w:ascii="Arial" w:hAnsi="Arial"/>
          <w:sz w:val="24"/>
          <w:szCs w:val="24"/>
        </w:rPr>
      </w:pPr>
      <w:r w:rsidRPr="00420194">
        <w:rPr>
          <w:rFonts w:ascii="Arial" w:hAnsi="Arial"/>
          <w:sz w:val="24"/>
          <w:szCs w:val="24"/>
        </w:rPr>
        <w:t>Non-invasive brain stimulation (NIBS) techniques offer a powerful tool to modulate brain function and have been implemented for the treatment of a variety of neurological disorders (</w:t>
      </w:r>
      <w:proofErr w:type="spellStart"/>
      <w:r w:rsidRPr="00420194">
        <w:rPr>
          <w:rFonts w:ascii="Arial" w:hAnsi="Arial"/>
          <w:sz w:val="24"/>
          <w:szCs w:val="24"/>
        </w:rPr>
        <w:t>Lefaucher</w:t>
      </w:r>
      <w:proofErr w:type="spellEnd"/>
      <w:r w:rsidRPr="00420194">
        <w:rPr>
          <w:rFonts w:ascii="Arial" w:hAnsi="Arial"/>
          <w:sz w:val="24"/>
          <w:szCs w:val="24"/>
        </w:rPr>
        <w:t xml:space="preserve">, et al., 2014; </w:t>
      </w:r>
      <w:proofErr w:type="spellStart"/>
      <w:r w:rsidRPr="00420194">
        <w:rPr>
          <w:rFonts w:ascii="Arial" w:hAnsi="Arial"/>
          <w:sz w:val="24"/>
          <w:szCs w:val="24"/>
        </w:rPr>
        <w:t>Kesikburun</w:t>
      </w:r>
      <w:proofErr w:type="spellEnd"/>
      <w:r w:rsidRPr="00420194">
        <w:rPr>
          <w:rFonts w:ascii="Arial" w:hAnsi="Arial"/>
          <w:sz w:val="24"/>
          <w:szCs w:val="24"/>
        </w:rPr>
        <w:t xml:space="preserve">, 2022). However, until recently NIBS have been limited to targeting superficial layers of cortex due to their steep depth-focality trade-off (Deng et al., 2013; Nurmi et al., 2021). The development of transcranial temporal interference stimulation (tTIS) has, for the first time, allowed for the non-invasive stimulation of deep brain regions in humans (Hummel &amp; Wessel, Nature Rev </w:t>
      </w:r>
      <w:proofErr w:type="spellStart"/>
      <w:r w:rsidRPr="00420194">
        <w:rPr>
          <w:rFonts w:ascii="Arial" w:hAnsi="Arial"/>
          <w:sz w:val="24"/>
          <w:szCs w:val="24"/>
        </w:rPr>
        <w:t>Neurol</w:t>
      </w:r>
      <w:proofErr w:type="spellEnd"/>
      <w:r w:rsidRPr="00420194">
        <w:rPr>
          <w:rFonts w:ascii="Arial" w:hAnsi="Arial"/>
          <w:sz w:val="24"/>
          <w:szCs w:val="24"/>
        </w:rPr>
        <w:t xml:space="preserve"> 2024). Recent advancements with focused ultrasound stimulation (FUS) have also enabled its use for focal deep-brain stimulation (Kim, et al., 2021; Nakajima, et al., 2022).</w:t>
      </w:r>
    </w:p>
    <w:p w14:paraId="0D2CBFDC" w14:textId="559C1A89" w:rsidR="00420194" w:rsidRDefault="00420194" w:rsidP="00420194">
      <w:pPr>
        <w:jc w:val="both"/>
        <w:rPr>
          <w:rFonts w:ascii="Arial" w:hAnsi="Arial"/>
          <w:sz w:val="24"/>
          <w:szCs w:val="24"/>
        </w:rPr>
      </w:pPr>
      <w:r w:rsidRPr="00420194">
        <w:rPr>
          <w:rFonts w:ascii="Arial" w:hAnsi="Arial"/>
          <w:sz w:val="24"/>
          <w:szCs w:val="24"/>
        </w:rPr>
        <w:t>Recent studies have demonstrated how these techniques can have therapeutic value when applied to different brain regions. For example, Yang, et al. (2024) demonstrated alleviated motor symptoms of Parkinson’s patients by applying tTIS to the globus pallidus interna. FUS applied to the basal ganglia of Parkinson’s patients in a theta burst pattern increased theta power during stimulation, while 10 Hz FUS enhanced beta power (Darmani, et al., 2025). These studies demonstrate the clinical applicability of non-invasive DBS, but have yet to be combined. Most neurological disorders do not just have a single affected brain region but rather multiple that contribute towards the disorder. In addition, higher-order functions such as cognition rely on the coordinated activity and connectivity between distributed deep brain structures and cortical networks. It may therefore be optimal to simultaneously target multiple brain regions—not only to modulate individual nodes but also to influence the interactions between them—for maximal therapeutic and functional effect.</w:t>
      </w:r>
    </w:p>
    <w:p w14:paraId="410E6D24" w14:textId="23FF1DF3" w:rsidR="0087174F" w:rsidRDefault="00000000">
      <w:pPr>
        <w:jc w:val="both"/>
        <w:rPr>
          <w:rFonts w:ascii="Arial" w:hAnsi="Arial"/>
          <w:sz w:val="24"/>
          <w:szCs w:val="24"/>
        </w:rPr>
      </w:pPr>
      <w:r>
        <w:rPr>
          <w:rFonts w:ascii="Arial" w:hAnsi="Arial"/>
          <w:sz w:val="24"/>
          <w:szCs w:val="24"/>
        </w:rPr>
        <w:t>Assignment</w:t>
      </w:r>
    </w:p>
    <w:p w14:paraId="617DD2AC" w14:textId="77777777" w:rsidR="0087174F" w:rsidRDefault="00000000">
      <w:pPr>
        <w:jc w:val="both"/>
        <w:rPr>
          <w:rFonts w:ascii="Arial" w:hAnsi="Arial"/>
          <w:sz w:val="24"/>
          <w:szCs w:val="24"/>
        </w:rPr>
      </w:pPr>
      <w:r>
        <w:rPr>
          <w:rFonts w:ascii="Arial" w:hAnsi="Arial"/>
          <w:sz w:val="24"/>
          <w:szCs w:val="24"/>
        </w:rPr>
        <w:t>Your task is to develop an experimental paradigm which will apply a novel set-up of multifocal deep-brain stimulation using tTIS and FUS for the treatment of a neurological condition. Consider conditions whose route cause is subcortical and multiple regions may be affected.</w:t>
      </w:r>
    </w:p>
    <w:p w14:paraId="3307ED19" w14:textId="77777777" w:rsidR="0087174F" w:rsidRDefault="00000000">
      <w:pPr>
        <w:jc w:val="both"/>
        <w:rPr>
          <w:rFonts w:ascii="Arial" w:hAnsi="Arial"/>
          <w:sz w:val="24"/>
          <w:szCs w:val="24"/>
        </w:rPr>
      </w:pPr>
      <w:r>
        <w:rPr>
          <w:rFonts w:ascii="Arial" w:hAnsi="Arial"/>
          <w:sz w:val="24"/>
          <w:szCs w:val="24"/>
        </w:rPr>
        <w:t>Challenges</w:t>
      </w:r>
    </w:p>
    <w:p w14:paraId="521F9F0A" w14:textId="77777777" w:rsidR="0087174F" w:rsidRDefault="00000000">
      <w:pPr>
        <w:pStyle w:val="ListParagraph"/>
        <w:numPr>
          <w:ilvl w:val="0"/>
          <w:numId w:val="1"/>
        </w:numPr>
        <w:jc w:val="both"/>
        <w:rPr>
          <w:rFonts w:ascii="Arial" w:hAnsi="Arial"/>
          <w:sz w:val="24"/>
          <w:szCs w:val="24"/>
        </w:rPr>
      </w:pPr>
      <w:r>
        <w:rPr>
          <w:rFonts w:ascii="Arial" w:hAnsi="Arial"/>
          <w:sz w:val="24"/>
          <w:szCs w:val="24"/>
        </w:rPr>
        <w:t xml:space="preserve">To understand how </w:t>
      </w:r>
      <w:proofErr w:type="gramStart"/>
      <w:r>
        <w:rPr>
          <w:rFonts w:ascii="Arial" w:hAnsi="Arial"/>
          <w:sz w:val="24"/>
          <w:szCs w:val="24"/>
        </w:rPr>
        <w:t>these two stimulation</w:t>
      </w:r>
      <w:proofErr w:type="gramEnd"/>
      <w:r>
        <w:rPr>
          <w:rFonts w:ascii="Arial" w:hAnsi="Arial"/>
          <w:sz w:val="24"/>
          <w:szCs w:val="24"/>
        </w:rPr>
        <w:t xml:space="preserve"> </w:t>
      </w:r>
      <w:proofErr w:type="gramStart"/>
      <w:r>
        <w:rPr>
          <w:rFonts w:ascii="Arial" w:hAnsi="Arial"/>
          <w:sz w:val="24"/>
          <w:szCs w:val="24"/>
        </w:rPr>
        <w:t>techniques</w:t>
      </w:r>
      <w:proofErr w:type="gramEnd"/>
      <w:r>
        <w:rPr>
          <w:rFonts w:ascii="Arial" w:hAnsi="Arial"/>
          <w:sz w:val="24"/>
          <w:szCs w:val="24"/>
        </w:rPr>
        <w:t xml:space="preserve"> function and are applied to achieve the best outcome.</w:t>
      </w:r>
    </w:p>
    <w:p w14:paraId="22251D00" w14:textId="77777777" w:rsidR="0087174F" w:rsidRDefault="00000000">
      <w:pPr>
        <w:pStyle w:val="ListParagraph"/>
        <w:numPr>
          <w:ilvl w:val="0"/>
          <w:numId w:val="1"/>
        </w:numPr>
        <w:jc w:val="both"/>
        <w:rPr>
          <w:rFonts w:ascii="Arial" w:hAnsi="Arial"/>
          <w:sz w:val="24"/>
          <w:szCs w:val="24"/>
        </w:rPr>
      </w:pPr>
      <w:r>
        <w:rPr>
          <w:rFonts w:ascii="Arial" w:hAnsi="Arial"/>
          <w:sz w:val="24"/>
          <w:szCs w:val="24"/>
        </w:rPr>
        <w:t>To consider what behavioural outcome can assess the performance of the multi-focal design.</w:t>
      </w:r>
    </w:p>
    <w:p w14:paraId="04D63EBA" w14:textId="77777777" w:rsidR="0087174F" w:rsidRDefault="00000000">
      <w:pPr>
        <w:pStyle w:val="ListParagraph"/>
        <w:numPr>
          <w:ilvl w:val="0"/>
          <w:numId w:val="1"/>
        </w:numPr>
        <w:jc w:val="both"/>
        <w:rPr>
          <w:rFonts w:ascii="Arial" w:hAnsi="Arial"/>
          <w:sz w:val="24"/>
          <w:szCs w:val="24"/>
        </w:rPr>
      </w:pPr>
      <w:r>
        <w:rPr>
          <w:rFonts w:ascii="Arial" w:hAnsi="Arial"/>
          <w:sz w:val="24"/>
          <w:szCs w:val="24"/>
        </w:rPr>
        <w:t>To design complementary stimulation parameters which are specific to the target region and neurological disorder under consideration.</w:t>
      </w:r>
    </w:p>
    <w:p w14:paraId="2A31221D" w14:textId="77777777" w:rsidR="0087174F" w:rsidRDefault="0087174F">
      <w:pPr>
        <w:jc w:val="both"/>
        <w:rPr>
          <w:rFonts w:ascii="Arial" w:hAnsi="Arial"/>
          <w:sz w:val="24"/>
          <w:szCs w:val="24"/>
        </w:rPr>
      </w:pPr>
    </w:p>
    <w:p w14:paraId="39F68362" w14:textId="77777777" w:rsidR="0087174F" w:rsidRDefault="0087174F">
      <w:pPr>
        <w:jc w:val="both"/>
        <w:rPr>
          <w:rFonts w:ascii="Arial" w:hAnsi="Arial"/>
          <w:sz w:val="24"/>
          <w:szCs w:val="24"/>
        </w:rPr>
      </w:pPr>
    </w:p>
    <w:p w14:paraId="411B2011" w14:textId="77777777" w:rsidR="0087174F" w:rsidRDefault="0087174F">
      <w:pPr>
        <w:jc w:val="both"/>
        <w:rPr>
          <w:rFonts w:ascii="Arial" w:hAnsi="Arial"/>
          <w:sz w:val="24"/>
          <w:szCs w:val="24"/>
        </w:rPr>
      </w:pPr>
    </w:p>
    <w:p w14:paraId="48AA015E" w14:textId="77777777" w:rsidR="0087174F" w:rsidRDefault="0087174F">
      <w:pPr>
        <w:jc w:val="both"/>
        <w:rPr>
          <w:rFonts w:ascii="Arial" w:hAnsi="Arial"/>
          <w:sz w:val="24"/>
          <w:szCs w:val="24"/>
        </w:rPr>
      </w:pPr>
    </w:p>
    <w:p w14:paraId="3D036125" w14:textId="77777777" w:rsidR="0087174F" w:rsidRDefault="0087174F">
      <w:pPr>
        <w:jc w:val="both"/>
        <w:rPr>
          <w:rFonts w:ascii="Arial" w:hAnsi="Arial"/>
          <w:sz w:val="24"/>
          <w:szCs w:val="24"/>
        </w:rPr>
      </w:pPr>
    </w:p>
    <w:p w14:paraId="45B294CB" w14:textId="77777777" w:rsidR="0087174F" w:rsidRDefault="0087174F">
      <w:pPr>
        <w:jc w:val="both"/>
        <w:rPr>
          <w:rFonts w:ascii="Arial" w:hAnsi="Arial"/>
          <w:sz w:val="24"/>
          <w:szCs w:val="24"/>
        </w:rPr>
      </w:pPr>
    </w:p>
    <w:p w14:paraId="6F030D1B" w14:textId="77777777" w:rsidR="0087174F" w:rsidRDefault="00000000">
      <w:pPr>
        <w:jc w:val="both"/>
        <w:rPr>
          <w:rFonts w:ascii="Arial" w:hAnsi="Arial"/>
          <w:sz w:val="24"/>
          <w:szCs w:val="24"/>
          <w:u w:val="single"/>
        </w:rPr>
      </w:pPr>
      <w:r>
        <w:rPr>
          <w:rFonts w:ascii="Arial" w:hAnsi="Arial"/>
          <w:sz w:val="24"/>
          <w:szCs w:val="24"/>
          <w:u w:val="single"/>
        </w:rPr>
        <w:t>References</w:t>
      </w:r>
    </w:p>
    <w:p w14:paraId="631AAB15" w14:textId="77777777" w:rsidR="0087174F" w:rsidRDefault="00000000">
      <w:pPr>
        <w:jc w:val="both"/>
      </w:pPr>
      <w:r>
        <w:rPr>
          <w:rFonts w:ascii="Arial" w:hAnsi="Arial"/>
          <w:sz w:val="24"/>
          <w:szCs w:val="24"/>
        </w:rPr>
        <w:t xml:space="preserve">Darmani, G., Ramezanpour, H., Sarica, C., </w:t>
      </w:r>
      <w:proofErr w:type="spellStart"/>
      <w:r>
        <w:rPr>
          <w:rFonts w:ascii="Arial" w:hAnsi="Arial"/>
          <w:sz w:val="24"/>
          <w:szCs w:val="24"/>
        </w:rPr>
        <w:t>Annirood</w:t>
      </w:r>
      <w:proofErr w:type="spellEnd"/>
      <w:r>
        <w:rPr>
          <w:rFonts w:ascii="Arial" w:hAnsi="Arial"/>
          <w:sz w:val="24"/>
          <w:szCs w:val="24"/>
        </w:rPr>
        <w:t xml:space="preserve">, R., Grippe, T., Nankoo, J.-F., Fomenko, A., </w:t>
      </w:r>
      <w:proofErr w:type="spellStart"/>
      <w:r>
        <w:rPr>
          <w:rFonts w:ascii="Arial" w:hAnsi="Arial"/>
          <w:sz w:val="24"/>
          <w:szCs w:val="24"/>
        </w:rPr>
        <w:t>Santyr</w:t>
      </w:r>
      <w:proofErr w:type="spellEnd"/>
      <w:r>
        <w:rPr>
          <w:rFonts w:ascii="Arial" w:hAnsi="Arial"/>
          <w:sz w:val="24"/>
          <w:szCs w:val="24"/>
        </w:rPr>
        <w:t xml:space="preserve">, B., Zeng, K., </w:t>
      </w:r>
      <w:proofErr w:type="spellStart"/>
      <w:r>
        <w:rPr>
          <w:rFonts w:ascii="Arial" w:hAnsi="Arial"/>
          <w:sz w:val="24"/>
          <w:szCs w:val="24"/>
        </w:rPr>
        <w:t>Vetkas</w:t>
      </w:r>
      <w:proofErr w:type="spellEnd"/>
      <w:r>
        <w:rPr>
          <w:rFonts w:ascii="Arial" w:hAnsi="Arial"/>
          <w:sz w:val="24"/>
          <w:szCs w:val="24"/>
        </w:rPr>
        <w:t xml:space="preserve">, A., Samuel, N., Davidson, B., Fasano, A., </w:t>
      </w:r>
      <w:proofErr w:type="spellStart"/>
      <w:r>
        <w:rPr>
          <w:rFonts w:ascii="Arial" w:hAnsi="Arial"/>
          <w:sz w:val="24"/>
          <w:szCs w:val="24"/>
        </w:rPr>
        <w:t>Lankarany</w:t>
      </w:r>
      <w:proofErr w:type="spellEnd"/>
      <w:r>
        <w:rPr>
          <w:rFonts w:ascii="Arial" w:hAnsi="Arial"/>
          <w:sz w:val="24"/>
          <w:szCs w:val="24"/>
        </w:rPr>
        <w:t xml:space="preserve">, M., Kalia, S.K., Pichardo, S., Lozano, A.M. and Chen, R. (2025) ‘Individualized non-invasive deep brain stimulation of the basal ganglia using transcranial ultrasound stimulation’, Nature Communications, 16(1), p. 2693. Available at: </w:t>
      </w:r>
      <w:hyperlink r:id="rId8" w:history="1">
        <w:r w:rsidR="0087174F">
          <w:rPr>
            <w:rStyle w:val="Hyperlink"/>
            <w:rFonts w:ascii="Arial" w:hAnsi="Arial"/>
            <w:sz w:val="24"/>
            <w:szCs w:val="24"/>
          </w:rPr>
          <w:t>https://doi.org/10.1038/s41467-025-57883-7</w:t>
        </w:r>
      </w:hyperlink>
      <w:r>
        <w:rPr>
          <w:rFonts w:ascii="Arial" w:hAnsi="Arial"/>
          <w:sz w:val="24"/>
          <w:szCs w:val="24"/>
        </w:rPr>
        <w:t xml:space="preserve">. </w:t>
      </w:r>
    </w:p>
    <w:p w14:paraId="11224296" w14:textId="77777777" w:rsidR="0087174F" w:rsidRDefault="00000000">
      <w:pPr>
        <w:jc w:val="both"/>
      </w:pPr>
      <w:r>
        <w:rPr>
          <w:rFonts w:ascii="Arial" w:hAnsi="Arial"/>
          <w:color w:val="222222"/>
          <w:sz w:val="24"/>
          <w:szCs w:val="24"/>
          <w:shd w:val="clear" w:color="auto" w:fill="FFFFFF"/>
        </w:rPr>
        <w:t xml:space="preserve">Hummel FC, Wessel MJ (2024) Non-invasive deep brain stimulation: interventional targeting of deep brain areas in neurological disorders. </w:t>
      </w:r>
      <w:r>
        <w:rPr>
          <w:rFonts w:ascii="Arial" w:hAnsi="Arial"/>
          <w:i/>
          <w:iCs/>
          <w:color w:val="222222"/>
          <w:sz w:val="24"/>
          <w:szCs w:val="24"/>
          <w:shd w:val="clear" w:color="auto" w:fill="FFFFFF"/>
        </w:rPr>
        <w:t>Nat Rev Neurol</w:t>
      </w:r>
      <w:r>
        <w:rPr>
          <w:rFonts w:ascii="Arial" w:hAnsi="Arial"/>
          <w:color w:val="222222"/>
          <w:sz w:val="24"/>
          <w:szCs w:val="24"/>
          <w:shd w:val="clear" w:color="auto" w:fill="FFFFFF"/>
        </w:rPr>
        <w:t xml:space="preserve">. Aug;20(8):451-452. </w:t>
      </w:r>
      <w:proofErr w:type="spellStart"/>
      <w:r>
        <w:rPr>
          <w:rFonts w:ascii="Arial" w:hAnsi="Arial"/>
          <w:color w:val="222222"/>
          <w:sz w:val="24"/>
          <w:szCs w:val="24"/>
          <w:shd w:val="clear" w:color="auto" w:fill="FFFFFF"/>
        </w:rPr>
        <w:t>doi</w:t>
      </w:r>
      <w:proofErr w:type="spellEnd"/>
      <w:r>
        <w:rPr>
          <w:rFonts w:ascii="Arial" w:hAnsi="Arial"/>
          <w:color w:val="222222"/>
          <w:sz w:val="24"/>
          <w:szCs w:val="24"/>
          <w:shd w:val="clear" w:color="auto" w:fill="FFFFFF"/>
        </w:rPr>
        <w:t xml:space="preserve">: 10.1038/s41582-024-00990-8. </w:t>
      </w:r>
    </w:p>
    <w:p w14:paraId="6A6134EE" w14:textId="77777777" w:rsidR="0087174F" w:rsidRDefault="00000000">
      <w:pPr>
        <w:jc w:val="both"/>
      </w:pPr>
      <w:r>
        <w:rPr>
          <w:rFonts w:ascii="Arial" w:hAnsi="Arial"/>
          <w:sz w:val="24"/>
          <w:szCs w:val="24"/>
        </w:rPr>
        <w:t xml:space="preserve">Kim, S., Jo, Y., Kook, G., Pasquinelli, C., Kim, H., Kim, K., Hoe, H.-S., Choe, Y., Rhim, H., Thielscher, A., Kim, J. and Lee, H.J. (2021) ‘Transcranial focused ultrasound stimulation with high spatial resolution’, Brain Stimulation, 14(2), pp. 290–300. Available at: </w:t>
      </w:r>
      <w:hyperlink r:id="rId9" w:history="1">
        <w:r w:rsidR="0087174F">
          <w:rPr>
            <w:rStyle w:val="Hyperlink"/>
            <w:rFonts w:ascii="Arial" w:hAnsi="Arial"/>
            <w:sz w:val="24"/>
            <w:szCs w:val="24"/>
          </w:rPr>
          <w:t>https://doi.org/10.1016/j.brs.2021.01.002</w:t>
        </w:r>
      </w:hyperlink>
      <w:r>
        <w:rPr>
          <w:rFonts w:ascii="Arial" w:hAnsi="Arial"/>
          <w:sz w:val="24"/>
          <w:szCs w:val="24"/>
        </w:rPr>
        <w:t xml:space="preserve">. </w:t>
      </w:r>
    </w:p>
    <w:p w14:paraId="2E387065" w14:textId="77777777" w:rsidR="0087174F" w:rsidRDefault="00000000">
      <w:pPr>
        <w:jc w:val="both"/>
      </w:pPr>
      <w:r>
        <w:rPr>
          <w:rFonts w:ascii="Arial" w:hAnsi="Arial"/>
          <w:sz w:val="24"/>
          <w:szCs w:val="24"/>
        </w:rPr>
        <w:t xml:space="preserve">Kesikburun, S. (2022). Non-invasive brain stimulation in rehabilitation. Turk </w:t>
      </w:r>
      <w:proofErr w:type="spellStart"/>
      <w:r>
        <w:rPr>
          <w:rFonts w:ascii="Arial" w:hAnsi="Arial"/>
          <w:sz w:val="24"/>
          <w:szCs w:val="24"/>
        </w:rPr>
        <w:t>JPhys</w:t>
      </w:r>
      <w:proofErr w:type="spellEnd"/>
      <w:r>
        <w:rPr>
          <w:rFonts w:ascii="Arial" w:hAnsi="Arial"/>
          <w:sz w:val="24"/>
          <w:szCs w:val="24"/>
        </w:rPr>
        <w:t xml:space="preserve">   Med   </w:t>
      </w:r>
      <w:proofErr w:type="spellStart"/>
      <w:proofErr w:type="gramStart"/>
      <w:r>
        <w:rPr>
          <w:rFonts w:ascii="Arial" w:hAnsi="Arial"/>
          <w:sz w:val="24"/>
          <w:szCs w:val="24"/>
        </w:rPr>
        <w:t>Rehabil</w:t>
      </w:r>
      <w:proofErr w:type="spellEnd"/>
      <w:r>
        <w:rPr>
          <w:rFonts w:ascii="Arial" w:hAnsi="Arial"/>
          <w:sz w:val="24"/>
          <w:szCs w:val="24"/>
        </w:rPr>
        <w:t xml:space="preserve">,   </w:t>
      </w:r>
      <w:proofErr w:type="gramEnd"/>
      <w:r>
        <w:rPr>
          <w:rFonts w:ascii="Arial" w:hAnsi="Arial"/>
          <w:sz w:val="24"/>
          <w:szCs w:val="24"/>
        </w:rPr>
        <w:t>68(1</w:t>
      </w:r>
      <w:proofErr w:type="gramStart"/>
      <w:r>
        <w:rPr>
          <w:rFonts w:ascii="Arial" w:hAnsi="Arial"/>
          <w:sz w:val="24"/>
          <w:szCs w:val="24"/>
        </w:rPr>
        <w:t xml:space="preserve">),   </w:t>
      </w:r>
      <w:proofErr w:type="gramEnd"/>
      <w:r>
        <w:rPr>
          <w:rFonts w:ascii="Arial" w:hAnsi="Arial"/>
          <w:sz w:val="24"/>
          <w:szCs w:val="24"/>
        </w:rPr>
        <w:t xml:space="preserve">1-8.  </w:t>
      </w:r>
      <w:hyperlink r:id="rId10" w:history="1">
        <w:r w:rsidR="0087174F">
          <w:rPr>
            <w:rStyle w:val="Hyperlink"/>
            <w:rFonts w:ascii="Arial" w:hAnsi="Arial"/>
            <w:sz w:val="24"/>
            <w:szCs w:val="24"/>
          </w:rPr>
          <w:t>https://www.ncbi.nlm.nih.gov/pmc/articles/PMC9305642/</w:t>
        </w:r>
      </w:hyperlink>
      <w:r>
        <w:rPr>
          <w:rFonts w:ascii="Arial" w:hAnsi="Arial"/>
          <w:sz w:val="24"/>
          <w:szCs w:val="24"/>
        </w:rPr>
        <w:t xml:space="preserve"> </w:t>
      </w:r>
    </w:p>
    <w:p w14:paraId="463C95AD" w14:textId="77777777" w:rsidR="0087174F" w:rsidRDefault="00000000">
      <w:pPr>
        <w:jc w:val="both"/>
      </w:pPr>
      <w:proofErr w:type="spellStart"/>
      <w:r>
        <w:rPr>
          <w:rFonts w:ascii="Arial" w:hAnsi="Arial"/>
          <w:sz w:val="24"/>
          <w:szCs w:val="24"/>
        </w:rPr>
        <w:t>Lefaucheur</w:t>
      </w:r>
      <w:proofErr w:type="spellEnd"/>
      <w:r>
        <w:rPr>
          <w:rFonts w:ascii="Arial" w:hAnsi="Arial"/>
          <w:sz w:val="24"/>
          <w:szCs w:val="24"/>
        </w:rPr>
        <w:t xml:space="preserve">, J.P., André-Obadia, N., Antal, A., Ayache, S.S., </w:t>
      </w:r>
      <w:proofErr w:type="spellStart"/>
      <w:r>
        <w:rPr>
          <w:rFonts w:ascii="Arial" w:hAnsi="Arial"/>
          <w:sz w:val="24"/>
          <w:szCs w:val="24"/>
        </w:rPr>
        <w:t>Baeken</w:t>
      </w:r>
      <w:proofErr w:type="spellEnd"/>
      <w:r>
        <w:rPr>
          <w:rFonts w:ascii="Arial" w:hAnsi="Arial"/>
          <w:sz w:val="24"/>
          <w:szCs w:val="24"/>
        </w:rPr>
        <w:t xml:space="preserve">, </w:t>
      </w:r>
      <w:proofErr w:type="spellStart"/>
      <w:r>
        <w:rPr>
          <w:rFonts w:ascii="Arial" w:hAnsi="Arial"/>
          <w:sz w:val="24"/>
          <w:szCs w:val="24"/>
        </w:rPr>
        <w:t>C.,Benninger</w:t>
      </w:r>
      <w:proofErr w:type="spellEnd"/>
      <w:r>
        <w:rPr>
          <w:rFonts w:ascii="Arial" w:hAnsi="Arial"/>
          <w:sz w:val="24"/>
          <w:szCs w:val="24"/>
        </w:rPr>
        <w:t xml:space="preserve">, D.H., Cantello, R.M., Cincotta, M., de Carvalho, M., De Ridder, </w:t>
      </w:r>
      <w:proofErr w:type="spellStart"/>
      <w:r>
        <w:rPr>
          <w:rFonts w:ascii="Arial" w:hAnsi="Arial"/>
          <w:sz w:val="24"/>
          <w:szCs w:val="24"/>
        </w:rPr>
        <w:t>D.,Devanne</w:t>
      </w:r>
      <w:proofErr w:type="spellEnd"/>
      <w:r>
        <w:rPr>
          <w:rFonts w:ascii="Arial" w:hAnsi="Arial"/>
          <w:sz w:val="24"/>
          <w:szCs w:val="24"/>
        </w:rPr>
        <w:t>, H., Di Lazzaro, V., Filipović, S.R., Hummel, F.C., Jääskeläinen, S.K.,</w:t>
      </w:r>
      <w:proofErr w:type="spellStart"/>
      <w:r>
        <w:rPr>
          <w:rFonts w:ascii="Arial" w:hAnsi="Arial"/>
          <w:sz w:val="24"/>
          <w:szCs w:val="24"/>
        </w:rPr>
        <w:t>Kimiskidis</w:t>
      </w:r>
      <w:proofErr w:type="spellEnd"/>
      <w:r>
        <w:rPr>
          <w:rFonts w:ascii="Arial" w:hAnsi="Arial"/>
          <w:sz w:val="24"/>
          <w:szCs w:val="24"/>
        </w:rPr>
        <w:t xml:space="preserve">, V.K., Koch, G., Langguth, B., Nyffeler, T., Oliviero, A., Padberg, </w:t>
      </w:r>
      <w:proofErr w:type="spellStart"/>
      <w:r>
        <w:rPr>
          <w:rFonts w:ascii="Arial" w:hAnsi="Arial"/>
          <w:sz w:val="24"/>
          <w:szCs w:val="24"/>
        </w:rPr>
        <w:t>F.,Poulet</w:t>
      </w:r>
      <w:proofErr w:type="spellEnd"/>
      <w:r>
        <w:rPr>
          <w:rFonts w:ascii="Arial" w:hAnsi="Arial"/>
          <w:sz w:val="24"/>
          <w:szCs w:val="24"/>
        </w:rPr>
        <w:t xml:space="preserve">, E., Rossi, S., Rossini, P.M., Rothwell, J.C., </w:t>
      </w:r>
      <w:proofErr w:type="spellStart"/>
      <w:r>
        <w:rPr>
          <w:rFonts w:ascii="Arial" w:hAnsi="Arial"/>
          <w:sz w:val="24"/>
          <w:szCs w:val="24"/>
        </w:rPr>
        <w:t>Schönfeldt</w:t>
      </w:r>
      <w:proofErr w:type="spellEnd"/>
      <w:r>
        <w:rPr>
          <w:rFonts w:ascii="Arial" w:hAnsi="Arial"/>
          <w:sz w:val="24"/>
          <w:szCs w:val="24"/>
        </w:rPr>
        <w:t>-Lecuona, C.,</w:t>
      </w:r>
      <w:proofErr w:type="spellStart"/>
      <w:r>
        <w:rPr>
          <w:rFonts w:ascii="Arial" w:hAnsi="Arial"/>
          <w:sz w:val="24"/>
          <w:szCs w:val="24"/>
        </w:rPr>
        <w:t>Siebner</w:t>
      </w:r>
      <w:proofErr w:type="spellEnd"/>
      <w:r>
        <w:rPr>
          <w:rFonts w:ascii="Arial" w:hAnsi="Arial"/>
          <w:sz w:val="24"/>
          <w:szCs w:val="24"/>
        </w:rPr>
        <w:t xml:space="preserve">, H.R., </w:t>
      </w:r>
      <w:proofErr w:type="spellStart"/>
      <w:r>
        <w:rPr>
          <w:rFonts w:ascii="Arial" w:hAnsi="Arial"/>
          <w:sz w:val="24"/>
          <w:szCs w:val="24"/>
        </w:rPr>
        <w:t>Slotema</w:t>
      </w:r>
      <w:proofErr w:type="spellEnd"/>
      <w:r>
        <w:rPr>
          <w:rFonts w:ascii="Arial" w:hAnsi="Arial"/>
          <w:sz w:val="24"/>
          <w:szCs w:val="24"/>
        </w:rPr>
        <w:t xml:space="preserve">, C.W., Stagg, C.J., Valls-Sole, J., Ziemann, U., </w:t>
      </w:r>
      <w:proofErr w:type="spellStart"/>
      <w:r>
        <w:rPr>
          <w:rFonts w:ascii="Arial" w:hAnsi="Arial"/>
          <w:sz w:val="24"/>
          <w:szCs w:val="24"/>
        </w:rPr>
        <w:t>Paulus,W</w:t>
      </w:r>
      <w:proofErr w:type="spellEnd"/>
      <w:r>
        <w:rPr>
          <w:rFonts w:ascii="Arial" w:hAnsi="Arial"/>
          <w:sz w:val="24"/>
          <w:szCs w:val="24"/>
        </w:rPr>
        <w:t>.   and   Garcia-</w:t>
      </w:r>
      <w:proofErr w:type="gramStart"/>
      <w:r>
        <w:rPr>
          <w:rFonts w:ascii="Arial" w:hAnsi="Arial"/>
          <w:sz w:val="24"/>
          <w:szCs w:val="24"/>
        </w:rPr>
        <w:t xml:space="preserve">Larrea,   </w:t>
      </w:r>
      <w:proofErr w:type="gramEnd"/>
      <w:r>
        <w:rPr>
          <w:rFonts w:ascii="Arial" w:hAnsi="Arial"/>
          <w:sz w:val="24"/>
          <w:szCs w:val="24"/>
        </w:rPr>
        <w:t>L.   (2014)</w:t>
      </w:r>
      <w:proofErr w:type="gramStart"/>
      <w:r>
        <w:rPr>
          <w:rFonts w:ascii="Arial" w:hAnsi="Arial"/>
          <w:sz w:val="24"/>
          <w:szCs w:val="24"/>
        </w:rPr>
        <w:t xml:space="preserve">   ‘</w:t>
      </w:r>
      <w:proofErr w:type="gramEnd"/>
      <w:r>
        <w:rPr>
          <w:rFonts w:ascii="Arial" w:hAnsi="Arial"/>
          <w:sz w:val="24"/>
          <w:szCs w:val="24"/>
        </w:rPr>
        <w:t xml:space="preserve">Evidence-based   guidelines   on   </w:t>
      </w:r>
      <w:proofErr w:type="spellStart"/>
      <w:r>
        <w:rPr>
          <w:rFonts w:ascii="Arial" w:hAnsi="Arial"/>
          <w:sz w:val="24"/>
          <w:szCs w:val="24"/>
        </w:rPr>
        <w:t>thetherapeutic</w:t>
      </w:r>
      <w:proofErr w:type="spellEnd"/>
      <w:r>
        <w:rPr>
          <w:rFonts w:ascii="Arial" w:hAnsi="Arial"/>
          <w:sz w:val="24"/>
          <w:szCs w:val="24"/>
        </w:rPr>
        <w:t xml:space="preserve"> use of repetitive transcranial magnetic stimulation (rTMS)</w:t>
      </w:r>
      <w:proofErr w:type="gramStart"/>
      <w:r>
        <w:rPr>
          <w:rFonts w:ascii="Arial" w:hAnsi="Arial"/>
          <w:sz w:val="24"/>
          <w:szCs w:val="24"/>
        </w:rPr>
        <w:t>’,Clinical</w:t>
      </w:r>
      <w:proofErr w:type="gramEnd"/>
      <w:r>
        <w:rPr>
          <w:rFonts w:ascii="Arial" w:hAnsi="Arial"/>
          <w:sz w:val="24"/>
          <w:szCs w:val="24"/>
        </w:rPr>
        <w:t xml:space="preserve">   Neurophysiology.   125(11</w:t>
      </w:r>
      <w:proofErr w:type="gramStart"/>
      <w:r>
        <w:rPr>
          <w:rFonts w:ascii="Arial" w:hAnsi="Arial"/>
          <w:sz w:val="24"/>
          <w:szCs w:val="24"/>
        </w:rPr>
        <w:t xml:space="preserve">),   </w:t>
      </w:r>
      <w:proofErr w:type="gramEnd"/>
      <w:r>
        <w:rPr>
          <w:rFonts w:ascii="Arial" w:hAnsi="Arial"/>
          <w:sz w:val="24"/>
          <w:szCs w:val="24"/>
        </w:rPr>
        <w:t xml:space="preserve">pp.   2150–2206. </w:t>
      </w:r>
      <w:hyperlink r:id="rId11" w:history="1">
        <w:r w:rsidR="0087174F">
          <w:rPr>
            <w:rStyle w:val="Hyperlink"/>
            <w:rFonts w:ascii="Arial" w:hAnsi="Arial"/>
            <w:sz w:val="24"/>
            <w:szCs w:val="24"/>
          </w:rPr>
          <w:t>https://doi.org/10.1016/j.clinph.2014.05.021</w:t>
        </w:r>
      </w:hyperlink>
      <w:r>
        <w:rPr>
          <w:rFonts w:ascii="Arial" w:hAnsi="Arial"/>
          <w:sz w:val="24"/>
          <w:szCs w:val="24"/>
        </w:rPr>
        <w:t xml:space="preserve">. </w:t>
      </w:r>
    </w:p>
    <w:p w14:paraId="1D46F686" w14:textId="77777777" w:rsidR="0087174F" w:rsidRDefault="00000000">
      <w:pPr>
        <w:jc w:val="both"/>
      </w:pPr>
      <w:r>
        <w:rPr>
          <w:rFonts w:ascii="Arial" w:hAnsi="Arial"/>
          <w:sz w:val="24"/>
          <w:szCs w:val="24"/>
        </w:rPr>
        <w:t xml:space="preserve">Nakajima, K., Osada, T., Ogawa, A., Tanaka, M., Oka, S., </w:t>
      </w:r>
      <w:proofErr w:type="spellStart"/>
      <w:r>
        <w:rPr>
          <w:rFonts w:ascii="Arial" w:hAnsi="Arial"/>
          <w:sz w:val="24"/>
          <w:szCs w:val="24"/>
        </w:rPr>
        <w:t>Kamagata</w:t>
      </w:r>
      <w:proofErr w:type="spellEnd"/>
      <w:r>
        <w:rPr>
          <w:rFonts w:ascii="Arial" w:hAnsi="Arial"/>
          <w:sz w:val="24"/>
          <w:szCs w:val="24"/>
        </w:rPr>
        <w:t xml:space="preserve">, K., Aoki, S., Oshima, Y., Tanaka, S. and Konishi, S. (2022) ‘A causal role of anterior prefrontal-putamen circuit for response inhibition revealed by transcranial ultrasound stimulation in humans’, Cell Reports, 40(7), p. 111197. Available at: </w:t>
      </w:r>
      <w:hyperlink r:id="rId12" w:history="1">
        <w:r w:rsidR="0087174F">
          <w:rPr>
            <w:rStyle w:val="Hyperlink"/>
            <w:rFonts w:ascii="Arial" w:hAnsi="Arial"/>
            <w:sz w:val="24"/>
            <w:szCs w:val="24"/>
          </w:rPr>
          <w:t>https://doi.org/10.1016/j.celrep.2022.111197</w:t>
        </w:r>
      </w:hyperlink>
      <w:r>
        <w:rPr>
          <w:rFonts w:ascii="Arial" w:hAnsi="Arial"/>
          <w:sz w:val="24"/>
          <w:szCs w:val="24"/>
        </w:rPr>
        <w:t xml:space="preserve">. </w:t>
      </w:r>
    </w:p>
    <w:p w14:paraId="466C4301" w14:textId="77777777" w:rsidR="0087174F" w:rsidRDefault="00000000">
      <w:pPr>
        <w:jc w:val="both"/>
      </w:pPr>
      <w:r>
        <w:rPr>
          <w:rFonts w:ascii="Arial" w:hAnsi="Arial"/>
          <w:sz w:val="24"/>
          <w:szCs w:val="24"/>
        </w:rPr>
        <w:t xml:space="preserve">Yang, C., Xu, Y., Feng, X., Wang, B., Du, Y., Wang, K., </w:t>
      </w:r>
      <w:proofErr w:type="spellStart"/>
      <w:r>
        <w:rPr>
          <w:rFonts w:ascii="Arial" w:hAnsi="Arial"/>
          <w:sz w:val="24"/>
          <w:szCs w:val="24"/>
        </w:rPr>
        <w:t>Lü</w:t>
      </w:r>
      <w:proofErr w:type="spellEnd"/>
      <w:r>
        <w:rPr>
          <w:rFonts w:ascii="Arial" w:hAnsi="Arial"/>
          <w:sz w:val="24"/>
          <w:szCs w:val="24"/>
        </w:rPr>
        <w:t xml:space="preserve">, J., Huang, L., Qian, </w:t>
      </w:r>
      <w:proofErr w:type="spellStart"/>
      <w:proofErr w:type="gramStart"/>
      <w:r>
        <w:rPr>
          <w:rFonts w:ascii="Arial" w:hAnsi="Arial"/>
          <w:sz w:val="24"/>
          <w:szCs w:val="24"/>
        </w:rPr>
        <w:t>Z.,Wang</w:t>
      </w:r>
      <w:proofErr w:type="spellEnd"/>
      <w:proofErr w:type="gramEnd"/>
      <w:r>
        <w:rPr>
          <w:rFonts w:ascii="Arial" w:hAnsi="Arial"/>
          <w:sz w:val="24"/>
          <w:szCs w:val="24"/>
        </w:rPr>
        <w:t xml:space="preserve">, Z., Chen, N., Zhou, J., Zhang, C. and Liu, Y. (2024), Transcranial Temporal Interference Stimulation of the Right Globus Pallidus in Parkinson's Disease. Mov </w:t>
      </w:r>
      <w:proofErr w:type="spellStart"/>
      <w:r>
        <w:rPr>
          <w:rFonts w:ascii="Arial" w:hAnsi="Arial"/>
          <w:sz w:val="24"/>
          <w:szCs w:val="24"/>
        </w:rPr>
        <w:t>Disord</w:t>
      </w:r>
      <w:proofErr w:type="spellEnd"/>
      <w:r>
        <w:rPr>
          <w:rFonts w:ascii="Arial" w:hAnsi="Arial"/>
          <w:sz w:val="24"/>
          <w:szCs w:val="24"/>
        </w:rPr>
        <w:t xml:space="preserve">. </w:t>
      </w:r>
      <w:hyperlink r:id="rId13" w:history="1">
        <w:r w:rsidR="0087174F">
          <w:rPr>
            <w:rStyle w:val="Hyperlink"/>
            <w:rFonts w:ascii="Arial" w:hAnsi="Arial"/>
            <w:sz w:val="24"/>
            <w:szCs w:val="24"/>
          </w:rPr>
          <w:t>https://doi.org/10.1002/mds.29967</w:t>
        </w:r>
      </w:hyperlink>
      <w:r>
        <w:rPr>
          <w:rFonts w:ascii="Arial" w:hAnsi="Arial"/>
          <w:sz w:val="24"/>
          <w:szCs w:val="24"/>
        </w:rPr>
        <w:t xml:space="preserve"> </w:t>
      </w:r>
    </w:p>
    <w:sectPr w:rsidR="0087174F">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7016" w14:textId="77777777" w:rsidR="00FC6E63" w:rsidRDefault="00FC6E63">
      <w:pPr>
        <w:spacing w:after="0" w:line="240" w:lineRule="auto"/>
      </w:pPr>
      <w:r>
        <w:separator/>
      </w:r>
    </w:p>
  </w:endnote>
  <w:endnote w:type="continuationSeparator" w:id="0">
    <w:p w14:paraId="172A35BD" w14:textId="77777777" w:rsidR="00FC6E63" w:rsidRDefault="00FC6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0546" w14:textId="77777777" w:rsidR="00FC6E63" w:rsidRDefault="00FC6E63">
      <w:pPr>
        <w:spacing w:after="0" w:line="240" w:lineRule="auto"/>
      </w:pPr>
      <w:r>
        <w:rPr>
          <w:color w:val="000000"/>
        </w:rPr>
        <w:separator/>
      </w:r>
    </w:p>
  </w:footnote>
  <w:footnote w:type="continuationSeparator" w:id="0">
    <w:p w14:paraId="15D52BF9" w14:textId="77777777" w:rsidR="00FC6E63" w:rsidRDefault="00FC6E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57B47"/>
    <w:multiLevelType w:val="multilevel"/>
    <w:tmpl w:val="5D4233A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9243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NbEwMTUyNzMwMjZU0lEKTi0uzszPAykwrAUAY9fFNCwAAAA="/>
  </w:docVars>
  <w:rsids>
    <w:rsidRoot w:val="0087174F"/>
    <w:rsid w:val="00420194"/>
    <w:rsid w:val="00645154"/>
    <w:rsid w:val="00763322"/>
    <w:rsid w:val="0087174F"/>
    <w:rsid w:val="008A75E0"/>
    <w:rsid w:val="00C03642"/>
    <w:rsid w:val="00FC6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E29D"/>
  <w15:docId w15:val="{FC9D9900-33E4-47D9-B8D4-33FDD298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467-025-57883-7" TargetMode="External"/><Relationship Id="rId13" Type="http://schemas.openxmlformats.org/officeDocument/2006/relationships/hyperlink" Target="https://doi.org/10.1002/mds.2996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j.celrep.2022.1111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linph.2014.05.02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cbi.nlm.nih.gov/pmc/articles/PMC9305642/" TargetMode="External"/><Relationship Id="rId4" Type="http://schemas.openxmlformats.org/officeDocument/2006/relationships/webSettings" Target="webSettings.xml"/><Relationship Id="rId9" Type="http://schemas.openxmlformats.org/officeDocument/2006/relationships/hyperlink" Target="https://doi.org/10.1016/j.brs.2021.01.0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Jane Jones</dc:creator>
  <dc:description/>
  <cp:lastModifiedBy>Paul de Fontenay</cp:lastModifiedBy>
  <cp:revision>4</cp:revision>
  <dcterms:created xsi:type="dcterms:W3CDTF">2025-09-10T05:17:00Z</dcterms:created>
  <dcterms:modified xsi:type="dcterms:W3CDTF">2025-09-10T06:29:00Z</dcterms:modified>
</cp:coreProperties>
</file>