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7D85" w14:textId="1E81E896" w:rsidR="00BC2322" w:rsidRPr="005E1DB7" w:rsidRDefault="00BC2322" w:rsidP="00BC2322">
      <w:pPr>
        <w:spacing w:after="0" w:line="240" w:lineRule="auto"/>
        <w:jc w:val="center"/>
        <w:outlineLvl w:val="0"/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</w:pPr>
      <w:proofErr w:type="spellStart"/>
      <w:r w:rsidRPr="005E1DB7"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  <w:t>Exercises</w:t>
      </w:r>
      <w:proofErr w:type="spellEnd"/>
      <w:r w:rsidRPr="005E1DB7"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  <w:t xml:space="preserve"> Biol-480 “Neuroscience” – </w:t>
      </w:r>
      <w:proofErr w:type="spellStart"/>
      <w:r w:rsidR="00EE1501" w:rsidRPr="005E1DB7"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  <w:t>Epigenetics</w:t>
      </w:r>
      <w:proofErr w:type="spellEnd"/>
      <w:r w:rsidR="00EE1501" w:rsidRPr="005E1DB7"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  <w:t xml:space="preserve"> 2</w:t>
      </w:r>
    </w:p>
    <w:p w14:paraId="3F422624" w14:textId="077667DA" w:rsidR="00BC2322" w:rsidRPr="005E1DB7" w:rsidRDefault="00BC2322" w:rsidP="00BC2322">
      <w:pPr>
        <w:spacing w:after="0" w:line="240" w:lineRule="auto"/>
        <w:jc w:val="center"/>
        <w:outlineLvl w:val="0"/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</w:pPr>
      <w:r w:rsidRPr="005E1DB7"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  <w:t>Solutions (2</w:t>
      </w:r>
      <w:r w:rsidR="00EE1501" w:rsidRPr="005E1DB7"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  <w:t>8</w:t>
      </w:r>
      <w:r w:rsidRPr="005E1DB7"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  <w:t>/</w:t>
      </w:r>
      <w:r w:rsidR="00EE1501" w:rsidRPr="005E1DB7"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  <w:t>11</w:t>
      </w:r>
      <w:r w:rsidRPr="005E1DB7">
        <w:rPr>
          <w:rFonts w:ascii="Helvetica Neue" w:eastAsia="MS Mincho" w:hAnsi="Helvetica Neue" w:cs="Times New Roman"/>
          <w:b/>
          <w:kern w:val="0"/>
          <w:sz w:val="22"/>
          <w:szCs w:val="22"/>
          <w:lang w:val="fr-FR"/>
          <w14:ligatures w14:val="none"/>
        </w:rPr>
        <w:t>/2025)</w:t>
      </w:r>
    </w:p>
    <w:p w14:paraId="7F5EC373" w14:textId="77777777" w:rsidR="009D3A21" w:rsidRPr="002934D6" w:rsidRDefault="009D3A21" w:rsidP="00BC2322">
      <w:pPr>
        <w:rPr>
          <w:rFonts w:ascii="Helvetica Neue" w:hAnsi="Helvetica Neue"/>
          <w:sz w:val="22"/>
          <w:szCs w:val="22"/>
        </w:rPr>
      </w:pPr>
    </w:p>
    <w:p w14:paraId="7CBDFBE6" w14:textId="4A132DE6" w:rsidR="009D3A21" w:rsidRPr="009D3A21" w:rsidRDefault="009D3A21" w:rsidP="009D3A21">
      <w:pPr>
        <w:spacing w:before="100" w:beforeAutospacing="1" w:after="100" w:afterAutospacing="1" w:line="240" w:lineRule="auto"/>
        <w:contextualSpacing/>
        <w:outlineLvl w:val="1"/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:lang w:eastAsia="en-GB"/>
          <w14:ligatures w14:val="none"/>
        </w:rPr>
        <w:t>Exercise 1</w:t>
      </w:r>
      <w:r w:rsidR="003D0110"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: </w:t>
      </w:r>
      <w:r w:rsidR="003D0110" w:rsidRPr="009D3A21"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:lang w:eastAsia="en-GB"/>
          <w14:ligatures w14:val="none"/>
        </w:rPr>
        <w:t>Gräff et al., 2012 (</w:t>
      </w:r>
      <w:r w:rsidR="003D0110" w:rsidRPr="009D3A21">
        <w:rPr>
          <w:rFonts w:ascii="Helvetica Neue" w:eastAsia="Times New Roman" w:hAnsi="Helvetica Neue" w:cs="Times New Roman"/>
          <w:b/>
          <w:bCs/>
          <w:i/>
          <w:iCs/>
          <w:kern w:val="0"/>
          <w:sz w:val="22"/>
          <w:szCs w:val="22"/>
          <w:lang w:eastAsia="en-GB"/>
          <w14:ligatures w14:val="none"/>
        </w:rPr>
        <w:t>Nature</w:t>
      </w:r>
      <w:r w:rsidR="003D0110" w:rsidRPr="009D3A21"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:lang w:eastAsia="en-GB"/>
          <w14:ligatures w14:val="none"/>
        </w:rPr>
        <w:t>)</w:t>
      </w:r>
    </w:p>
    <w:p w14:paraId="7377E535" w14:textId="317515A3" w:rsidR="009D3A21" w:rsidRPr="009D3A21" w:rsidRDefault="005B1C01" w:rsidP="009D3A2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What</w:t>
      </w:r>
      <w:r w:rsidR="009D3A21"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 molecular signals lead to HDAC2 upregulation in Alzheimer’s disease?</w:t>
      </w:r>
    </w:p>
    <w:p w14:paraId="4A77109B" w14:textId="41D3354D" w:rsidR="005B1C01" w:rsidRDefault="005B1C01" w:rsidP="009D3A2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What is CK-p25? </w:t>
      </w:r>
      <w:r w:rsidR="009D3A21"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What does this </w:t>
      </w:r>
      <w:r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figure </w:t>
      </w:r>
      <w:r w:rsidR="009D3A21"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indicate about the relationship between HDAC2 levels and neurodegeneration?</w:t>
      </w:r>
      <w:r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 What about HDAC1 and HDAC3?</w:t>
      </w:r>
    </w:p>
    <w:p w14:paraId="59A10AED" w14:textId="03A0CA21" w:rsidR="009D3A21" w:rsidRDefault="005B1C01" w:rsidP="005B1C01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  <w:r>
        <w:rPr>
          <w:noProof/>
          <w:lang w:eastAsia="en-GB"/>
        </w:rPr>
        <w:drawing>
          <wp:inline distT="0" distB="0" distL="0" distR="0" wp14:anchorId="2A7E090D" wp14:editId="4917DC7D">
            <wp:extent cx="3767238" cy="2988297"/>
            <wp:effectExtent l="0" t="0" r="5080" b="0"/>
            <wp:docPr id="1911288705" name="Picture 1" descr="A collage of cell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88705" name="Picture 1" descr="A collage of cells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472" cy="301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1CDD" w14:textId="6BDFCC72" w:rsidR="009D3A21" w:rsidRDefault="009D3A21" w:rsidP="009D3A2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Which technique was used to measure HDAC2 binding and histone acetylation at gene promoters?</w:t>
      </w:r>
      <w:r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Briefly describe how the technique works.</w:t>
      </w:r>
    </w:p>
    <w:p w14:paraId="67B8F9F0" w14:textId="5EB0959A" w:rsidR="009D3A21" w:rsidRDefault="009D3A21" w:rsidP="009D3A21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Reducing HDAC2 expression improves memory performance in behavioral tests.</w:t>
      </w:r>
      <w:r w:rsidR="00F9504C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 How did the researchers reduce HDAC2 expression? Explain the technique. What do these results tell you about the role of epigenetic modulation in cognition?</w:t>
      </w:r>
    </w:p>
    <w:p w14:paraId="7CF63898" w14:textId="77777777" w:rsidR="009D3A21" w:rsidRDefault="009D3A21" w:rsidP="009D3A21">
      <w:p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</w:p>
    <w:p w14:paraId="70A422C2" w14:textId="77777777" w:rsidR="009D3A21" w:rsidRPr="009D3A21" w:rsidRDefault="009D3A21" w:rsidP="009D3A21">
      <w:p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</w:p>
    <w:p w14:paraId="503EF869" w14:textId="370069F9" w:rsidR="009D3A21" w:rsidRPr="009D3A21" w:rsidRDefault="009D3A21" w:rsidP="003D0110">
      <w:p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Exercise </w:t>
      </w:r>
      <w:r w:rsidR="00F9504C">
        <w:rPr>
          <w:rFonts w:ascii="Helvetica Neue" w:eastAsia="Times New Roman" w:hAnsi="Helvetica Neue" w:cs="Times New Roman"/>
          <w:b/>
          <w:bCs/>
          <w:kern w:val="0"/>
          <w:sz w:val="22"/>
          <w:szCs w:val="22"/>
          <w:lang w:eastAsia="en-GB"/>
          <w14:ligatures w14:val="none"/>
        </w:rPr>
        <w:t>2</w:t>
      </w: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br/>
        <w:t>HDAC inhibitors can “prime” neuronal chromatin, making plasticity-related genes easier to activate during learning.</w:t>
      </w:r>
      <w:r w:rsidR="00335D3C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Recent research shows that combining HDAC inhibition with training enhances</w:t>
      </w:r>
      <w:r w:rsidR="003D0110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learning</w:t>
      </w:r>
      <w:r w:rsidR="003D0110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fear extinction</w:t>
      </w:r>
      <w:r w:rsidR="003D0110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, and </w:t>
      </w: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long-term memory consolidation</w:t>
      </w:r>
      <w:r w:rsidR="003D0110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1ACCB854" w14:textId="691E73A8" w:rsidR="009D3A21" w:rsidRDefault="009D3A21" w:rsidP="009B4DC3">
      <w:p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Such epigenetic priming is even being tested in humans</w:t>
      </w:r>
      <w:r w:rsidR="003D0110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4E8E1238" w14:textId="77777777" w:rsidR="009B4DC3" w:rsidRPr="009D3A21" w:rsidRDefault="009B4DC3" w:rsidP="009B4DC3">
      <w:p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</w:p>
    <w:p w14:paraId="41F0BD81" w14:textId="77777777" w:rsidR="009D3A21" w:rsidRDefault="009D3A21" w:rsidP="009B4DC3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</w:pPr>
      <w:r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What does “epigenetic priming” mean in the context of learning and memory?</w:t>
      </w:r>
    </w:p>
    <w:p w14:paraId="42934DDD" w14:textId="5A8A97C6" w:rsidR="00FE5A42" w:rsidRPr="0055281A" w:rsidRDefault="00335D3C" w:rsidP="0055281A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Helvetica Neue" w:eastAsia="Times New Roman" w:hAnsi="Helvetica Neue" w:cs="Times New Roman"/>
          <w:color w:val="0070C0"/>
          <w:kern w:val="0"/>
          <w:sz w:val="22"/>
          <w:szCs w:val="22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What HDACi</w:t>
      </w:r>
      <w:r w:rsidR="009D3A21"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supports</w:t>
      </w:r>
      <w:r w:rsidR="009D3A21" w:rsidRPr="009D3A21"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 xml:space="preserve"> exposure therapy for arachnophobia</w:t>
      </w:r>
      <w:r>
        <w:rPr>
          <w:rFonts w:ascii="Helvetica Neue" w:eastAsia="Times New Roman" w:hAnsi="Helvetica Neue" w:cs="Times New Roman"/>
          <w:kern w:val="0"/>
          <w:sz w:val="22"/>
          <w:szCs w:val="22"/>
          <w:lang w:eastAsia="en-GB"/>
          <w14:ligatures w14:val="none"/>
        </w:rPr>
        <w:t>?</w:t>
      </w:r>
    </w:p>
    <w:sectPr w:rsidR="00FE5A42" w:rsidRPr="00552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9DE"/>
    <w:multiLevelType w:val="hybridMultilevel"/>
    <w:tmpl w:val="C5C80338"/>
    <w:lvl w:ilvl="0" w:tplc="EE76EC6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61F1D"/>
    <w:multiLevelType w:val="hybridMultilevel"/>
    <w:tmpl w:val="C67E6A5E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A66CE"/>
    <w:multiLevelType w:val="hybridMultilevel"/>
    <w:tmpl w:val="D4B4BA96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A1A7A"/>
    <w:multiLevelType w:val="hybridMultilevel"/>
    <w:tmpl w:val="8474FDA6"/>
    <w:lvl w:ilvl="0" w:tplc="D0CCD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C0559"/>
    <w:multiLevelType w:val="hybridMultilevel"/>
    <w:tmpl w:val="04D4A030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57105"/>
    <w:multiLevelType w:val="multilevel"/>
    <w:tmpl w:val="1F44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748FA"/>
    <w:multiLevelType w:val="multilevel"/>
    <w:tmpl w:val="B43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E45A5"/>
    <w:multiLevelType w:val="hybridMultilevel"/>
    <w:tmpl w:val="4470DEFA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86D37"/>
    <w:multiLevelType w:val="multilevel"/>
    <w:tmpl w:val="1AAA622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Helvetica Neue" w:eastAsia="Times New Roman" w:hAnsi="Helvetica Neue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221549"/>
    <w:multiLevelType w:val="multilevel"/>
    <w:tmpl w:val="9262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B7BEA"/>
    <w:multiLevelType w:val="hybridMultilevel"/>
    <w:tmpl w:val="FC1EA00E"/>
    <w:lvl w:ilvl="0" w:tplc="AF2A69C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A7DAC"/>
    <w:multiLevelType w:val="hybridMultilevel"/>
    <w:tmpl w:val="581A3C64"/>
    <w:lvl w:ilvl="0" w:tplc="A82E89C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80C65"/>
    <w:multiLevelType w:val="multilevel"/>
    <w:tmpl w:val="C410419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736149">
    <w:abstractNumId w:val="10"/>
  </w:num>
  <w:num w:numId="2" w16cid:durableId="567806521">
    <w:abstractNumId w:val="2"/>
  </w:num>
  <w:num w:numId="3" w16cid:durableId="544216643">
    <w:abstractNumId w:val="1"/>
  </w:num>
  <w:num w:numId="4" w16cid:durableId="1130854872">
    <w:abstractNumId w:val="7"/>
  </w:num>
  <w:num w:numId="5" w16cid:durableId="1030841236">
    <w:abstractNumId w:val="4"/>
  </w:num>
  <w:num w:numId="6" w16cid:durableId="246571694">
    <w:abstractNumId w:val="6"/>
  </w:num>
  <w:num w:numId="7" w16cid:durableId="1855147482">
    <w:abstractNumId w:val="8"/>
  </w:num>
  <w:num w:numId="8" w16cid:durableId="1050961891">
    <w:abstractNumId w:val="9"/>
  </w:num>
  <w:num w:numId="9" w16cid:durableId="1257247337">
    <w:abstractNumId w:val="5"/>
  </w:num>
  <w:num w:numId="10" w16cid:durableId="514809316">
    <w:abstractNumId w:val="12"/>
  </w:num>
  <w:num w:numId="11" w16cid:durableId="228731839">
    <w:abstractNumId w:val="3"/>
  </w:num>
  <w:num w:numId="12" w16cid:durableId="352345983">
    <w:abstractNumId w:val="0"/>
  </w:num>
  <w:num w:numId="13" w16cid:durableId="1082722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22"/>
    <w:rsid w:val="00062305"/>
    <w:rsid w:val="00064A40"/>
    <w:rsid w:val="000939A6"/>
    <w:rsid w:val="0013763E"/>
    <w:rsid w:val="00171568"/>
    <w:rsid w:val="001758E1"/>
    <w:rsid w:val="00335D3C"/>
    <w:rsid w:val="0037774B"/>
    <w:rsid w:val="003C4BB6"/>
    <w:rsid w:val="003D0110"/>
    <w:rsid w:val="00414BB9"/>
    <w:rsid w:val="0046306A"/>
    <w:rsid w:val="0055281A"/>
    <w:rsid w:val="005B1C01"/>
    <w:rsid w:val="005E1DB7"/>
    <w:rsid w:val="006124C2"/>
    <w:rsid w:val="006D4D53"/>
    <w:rsid w:val="006F2989"/>
    <w:rsid w:val="00710FDA"/>
    <w:rsid w:val="007B6363"/>
    <w:rsid w:val="00897450"/>
    <w:rsid w:val="008C2304"/>
    <w:rsid w:val="009145D7"/>
    <w:rsid w:val="00986E78"/>
    <w:rsid w:val="009B4DC3"/>
    <w:rsid w:val="009C327B"/>
    <w:rsid w:val="009D3A21"/>
    <w:rsid w:val="00A01CEB"/>
    <w:rsid w:val="00A872D4"/>
    <w:rsid w:val="00AE46BF"/>
    <w:rsid w:val="00B31EB7"/>
    <w:rsid w:val="00B57CCE"/>
    <w:rsid w:val="00B9359F"/>
    <w:rsid w:val="00BC2322"/>
    <w:rsid w:val="00C64CA6"/>
    <w:rsid w:val="00C66F91"/>
    <w:rsid w:val="00C97661"/>
    <w:rsid w:val="00CD5144"/>
    <w:rsid w:val="00DB4BD1"/>
    <w:rsid w:val="00EE1501"/>
    <w:rsid w:val="00F649CA"/>
    <w:rsid w:val="00F9504C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6D63"/>
  <w15:chartTrackingRefBased/>
  <w15:docId w15:val="{F91A1A1A-721F-8545-A3C7-44E38C54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322"/>
  </w:style>
  <w:style w:type="paragraph" w:styleId="Heading1">
    <w:name w:val="heading 1"/>
    <w:basedOn w:val="Normal"/>
    <w:next w:val="Normal"/>
    <w:link w:val="Heading1Char"/>
    <w:uiPriority w:val="9"/>
    <w:qFormat/>
    <w:rsid w:val="00BC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32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86E7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D3A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9D3A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Anh NGUYEN</dc:creator>
  <cp:keywords/>
  <dc:description/>
  <cp:lastModifiedBy>Vi Anh NGUYEN</cp:lastModifiedBy>
  <cp:revision>3</cp:revision>
  <dcterms:created xsi:type="dcterms:W3CDTF">2025-11-27T10:42:00Z</dcterms:created>
  <dcterms:modified xsi:type="dcterms:W3CDTF">2025-11-27T16:59:00Z</dcterms:modified>
</cp:coreProperties>
</file>