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1"/>
        <w:rPr>
          <w:rFonts w:ascii="Calibri" w:hAnsi="Calibri"/>
          <w:outline w:val="0"/>
          <w:color w:val="000000"/>
          <w:u w:color="000000"/>
          <w14:textFill>
            <w14:solidFill>
              <w14:srgbClr w14:val="000000"/>
            </w14:solidFill>
          </w14:textFill>
        </w:rPr>
      </w:pPr>
      <w:r>
        <w:drawing xmlns:a="http://schemas.openxmlformats.org/drawingml/2006/main">
          <wp:anchor distT="152400" distB="152400" distL="152400" distR="152400" simplePos="0" relativeHeight="251659264" behindDoc="0" locked="0" layoutInCell="1" allowOverlap="1">
            <wp:simplePos x="0" y="0"/>
            <wp:positionH relativeFrom="margin">
              <wp:posOffset>4607039</wp:posOffset>
            </wp:positionH>
            <wp:positionV relativeFrom="line">
              <wp:posOffset>-152400</wp:posOffset>
            </wp:positionV>
            <wp:extent cx="984771" cy="1117600"/>
            <wp:effectExtent l="0" t="0" r="0" b="0"/>
            <wp:wrapThrough wrapText="bothSides" distL="152400" distR="152400">
              <wp:wrapPolygon edited="1">
                <wp:start x="0" y="0"/>
                <wp:lineTo x="21600" y="0"/>
                <wp:lineTo x="21600" y="21600"/>
                <wp:lineTo x="0" y="21600"/>
                <wp:lineTo x="0" y="0"/>
              </wp:wrapPolygon>
            </wp:wrapThrough>
            <wp:docPr id="1073741825" name="officeArt object" descr="Screenshot 2024-09-04 at 9.22.38 PM.png"/>
            <wp:cNvGraphicFramePr/>
            <a:graphic xmlns:a="http://schemas.openxmlformats.org/drawingml/2006/main">
              <a:graphicData uri="http://schemas.openxmlformats.org/drawingml/2006/picture">
                <pic:pic xmlns:pic="http://schemas.openxmlformats.org/drawingml/2006/picture">
                  <pic:nvPicPr>
                    <pic:cNvPr id="1073741825" name="Screenshot 2024-09-04 at 9.22.38 PM.png" descr="Screenshot 2024-09-04 at 9.22.38 PM.png"/>
                    <pic:cNvPicPr>
                      <a:picLocks noChangeAspect="1"/>
                    </pic:cNvPicPr>
                  </pic:nvPicPr>
                  <pic:blipFill>
                    <a:blip r:embed="rId4">
                      <a:extLst/>
                    </a:blip>
                    <a:stretch>
                      <a:fillRect/>
                    </a:stretch>
                  </pic:blipFill>
                  <pic:spPr>
                    <a:xfrm>
                      <a:off x="0" y="0"/>
                      <a:ext cx="984771" cy="1117600"/>
                    </a:xfrm>
                    <a:prstGeom prst="rect">
                      <a:avLst/>
                    </a:prstGeom>
                    <a:ln w="12700" cap="flat">
                      <a:noFill/>
                      <a:miter lim="400000"/>
                    </a:ln>
                    <a:effectLst/>
                  </pic:spPr>
                </pic:pic>
              </a:graphicData>
            </a:graphic>
          </wp:anchor>
        </w:drawing>
      </w:r>
    </w:p>
    <w:p>
      <w:pPr>
        <w:pStyle w:val="Body"/>
        <w:widowControl w:val="1"/>
        <w:jc w:val="both"/>
      </w:pPr>
    </w:p>
    <w:p>
      <w:pPr>
        <w:pStyle w:val="Body"/>
        <w:widowControl w:val="1"/>
        <w:jc w:val="both"/>
      </w:pPr>
    </w:p>
    <w:p>
      <w:pPr>
        <w:pStyle w:val="Body"/>
        <w:widowControl w:val="1"/>
        <w:jc w:val="both"/>
      </w:pPr>
    </w:p>
    <w:p>
      <w:pPr>
        <w:pStyle w:val="Body"/>
        <w:widowControl w:val="1"/>
        <w:jc w:val="both"/>
      </w:pPr>
      <w:r>
        <w:rPr>
          <w:rFonts w:ascii="Calibri" w:hAnsi="Calibri"/>
          <w:b w:val="1"/>
          <w:bCs w:val="1"/>
          <w:outline w:val="0"/>
          <w:color w:val="000000"/>
          <w:sz w:val="22"/>
          <w:szCs w:val="22"/>
          <w:u w:color="000000"/>
          <w:rtl w:val="0"/>
          <w14:textFill>
            <w14:solidFill>
              <w14:srgbClr w14:val="000000"/>
            </w14:solidFill>
          </w14:textFill>
        </w:rPr>
        <w:t>Semester</w:t>
      </w:r>
      <w:r>
        <w:rPr>
          <w:rFonts w:ascii="Calibri" w:hAnsi="Calibri"/>
          <w:outline w:val="0"/>
          <w:color w:val="000000"/>
          <w:sz w:val="22"/>
          <w:szCs w:val="22"/>
          <w:u w:color="000000"/>
          <w:rtl w:val="0"/>
          <w14:textFill>
            <w14:solidFill>
              <w14:srgbClr w14:val="000000"/>
            </w14:solidFill>
          </w14:textFill>
        </w:rPr>
        <w:t xml:space="preserve"> </w:t>
      </w:r>
      <w:r>
        <w:rPr>
          <w:rFonts w:ascii="Calibri" w:hAnsi="Calibri"/>
          <w:b w:val="1"/>
          <w:bCs w:val="1"/>
          <w:outline w:val="0"/>
          <w:color w:val="000000"/>
          <w:sz w:val="22"/>
          <w:szCs w:val="22"/>
          <w:u w:color="000000"/>
          <w:rtl w:val="0"/>
          <w:lang w:val="en-US"/>
          <w14:textFill>
            <w14:solidFill>
              <w14:srgbClr w14:val="000000"/>
            </w14:solidFill>
          </w14:textFill>
        </w:rPr>
        <w:t>exercise 2024/2025 - Vignette- Groups PSL</w:t>
      </w:r>
      <w:r>
        <w:rPr>
          <w:rFonts w:ascii="Calibri" w:hAnsi="Calibri"/>
          <w:b w:val="1"/>
          <w:bCs w:val="1"/>
          <w:outline w:val="0"/>
          <w:color w:val="000000"/>
          <w:sz w:val="22"/>
          <w:szCs w:val="22"/>
          <w:u w:color="000000"/>
          <w:rtl w:val="0"/>
          <w:lang w:val="en-US"/>
          <w14:textFill>
            <w14:solidFill>
              <w14:srgbClr w14:val="000000"/>
            </w14:solidFill>
          </w14:textFill>
        </w:rPr>
        <w:t xml:space="preserve">       </w:t>
      </w:r>
    </w:p>
    <w:p>
      <w:pPr>
        <w:pStyle w:val="Body"/>
        <w:widowControl w:val="1"/>
        <w:jc w:val="both"/>
      </w:pPr>
    </w:p>
    <w:p>
      <w:pPr>
        <w:pStyle w:val="Body"/>
        <w:widowControl w:val="1"/>
        <w:spacing w:after="240"/>
        <w:jc w:val="both"/>
      </w:pPr>
    </w:p>
    <w:p>
      <w:pPr>
        <w:pStyle w:val="Body"/>
        <w:widowControl w:val="1"/>
        <w:jc w:val="both"/>
      </w:pPr>
    </w:p>
    <w:p>
      <w:pPr>
        <w:pStyle w:val="Body"/>
        <w:widowControl w:val="1"/>
        <w:jc w:val="both"/>
      </w:pPr>
    </w:p>
    <w:p>
      <w:pPr>
        <w:pStyle w:val="Body"/>
        <w:widowControl w:val="1"/>
        <w:jc w:val="both"/>
        <w:rPr>
          <w:rFonts w:ascii="Calibri" w:cs="Calibri" w:hAnsi="Calibri" w:eastAsia="Calibri"/>
          <w:b w:val="1"/>
          <w:bCs w:val="1"/>
          <w:outline w:val="0"/>
          <w:color w:val="000000"/>
          <w:sz w:val="32"/>
          <w:szCs w:val="32"/>
          <w:u w:color="000000"/>
          <w14:textFill>
            <w14:solidFill>
              <w14:srgbClr w14:val="000000"/>
            </w14:solidFill>
          </w14:textFill>
        </w:rPr>
      </w:pPr>
      <w:r>
        <w:rPr>
          <w:rFonts w:ascii="Calibri" w:hAnsi="Calibri"/>
          <w:b w:val="1"/>
          <w:bCs w:val="1"/>
          <w:outline w:val="0"/>
          <w:color w:val="000000"/>
          <w:sz w:val="32"/>
          <w:szCs w:val="32"/>
          <w:u w:color="000000"/>
          <w:rtl w:val="0"/>
          <w:lang w:val="en-US"/>
          <w14:textFill>
            <w14:solidFill>
              <w14:srgbClr w14:val="000000"/>
            </w14:solidFill>
          </w14:textFill>
        </w:rPr>
        <w:t>Advancing Closed-Loop Epidural Electrical Stimulation (EES) of the Spinal Cord for Gait Deficits in Parkinson</w:t>
      </w:r>
      <w:r>
        <w:rPr>
          <w:rFonts w:ascii="Calibri" w:hAnsi="Calibri" w:hint="default"/>
          <w:b w:val="1"/>
          <w:bCs w:val="1"/>
          <w:outline w:val="0"/>
          <w:color w:val="000000"/>
          <w:sz w:val="32"/>
          <w:szCs w:val="32"/>
          <w:u w:color="000000"/>
          <w:rtl w:val="0"/>
          <w:lang w:val="en-US"/>
          <w14:textFill>
            <w14:solidFill>
              <w14:srgbClr w14:val="000000"/>
            </w14:solidFill>
          </w14:textFill>
        </w:rPr>
        <w:t>’</w:t>
      </w:r>
      <w:r>
        <w:rPr>
          <w:rFonts w:ascii="Calibri" w:hAnsi="Calibri"/>
          <w:b w:val="1"/>
          <w:bCs w:val="1"/>
          <w:outline w:val="0"/>
          <w:color w:val="000000"/>
          <w:sz w:val="32"/>
          <w:szCs w:val="32"/>
          <w:u w:color="000000"/>
          <w:rtl w:val="0"/>
          <w:lang w:val="en-US"/>
          <w14:textFill>
            <w14:solidFill>
              <w14:srgbClr w14:val="000000"/>
            </w14:solidFill>
          </w14:textFill>
        </w:rPr>
        <w:t>s Disease</w:t>
      </w:r>
    </w:p>
    <w:p>
      <w:pPr>
        <w:pStyle w:val="Body"/>
        <w:widowControl w:val="1"/>
        <w:jc w:val="both"/>
      </w:pPr>
    </w:p>
    <w:p>
      <w:pPr>
        <w:pStyle w:val="Body"/>
        <w:widowControl w:val="1"/>
        <w:jc w:val="both"/>
      </w:pPr>
      <w:r>
        <w:rPr>
          <w:rFonts w:ascii="Calibri" w:hAnsi="Calibri"/>
          <w:b w:val="1"/>
          <w:bCs w:val="1"/>
          <w:outline w:val="0"/>
          <w:color w:val="000000"/>
          <w:sz w:val="22"/>
          <w:szCs w:val="22"/>
          <w:u w:color="000000"/>
          <w:rtl w:val="0"/>
          <w:lang w:val="de-DE"/>
          <w14:textFill>
            <w14:solidFill>
              <w14:srgbClr w14:val="000000"/>
            </w14:solidFill>
          </w14:textFill>
        </w:rPr>
        <w:t xml:space="preserve">Problem: </w:t>
      </w:r>
      <w:r>
        <w:rPr>
          <w:rFonts w:ascii="Calibri" w:hAnsi="Calibri"/>
          <w:outline w:val="0"/>
          <w:color w:val="000000"/>
          <w:sz w:val="22"/>
          <w:szCs w:val="22"/>
          <w:u w:color="000000"/>
          <w:rtl w:val="0"/>
          <w:lang w:val="en-US"/>
          <w14:textFill>
            <w14:solidFill>
              <w14:srgbClr w14:val="000000"/>
            </w14:solidFill>
          </w14:textFill>
        </w:rPr>
        <w:t xml:space="preserve"> Parkinson's disease (PD) is the second most common neurodegenerative disorder after Alzheimer's disease, affecting approximately 10 million people worldwide -a number expected to double by 2050. Well-known symptoms of PD include tremor, rigidity, and bradykinesia, but severe locomotor deficits often emerge in the later stages of the disease. These gait deficits can lead to reduced mobility and independence, increasing risks of falls and injuries, which in turn raises mortality and severely impacts quality of life. Dopaminergic</w:t>
      </w:r>
    </w:p>
    <w:p>
      <w:pPr>
        <w:pStyle w:val="Body"/>
        <w:widowControl w:val="1"/>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replacement therapy and deep brain stimulation (DBS) have become standard treatments for alleviating some motor symptoms, but they are typically insufficient for addressing gait-related deficits [1,2].</w:t>
      </w:r>
    </w:p>
    <w:p>
      <w:pPr>
        <w:pStyle w:val="Body"/>
        <w:widowControl w:val="1"/>
        <w:jc w:val="both"/>
      </w:pPr>
    </w:p>
    <w:p>
      <w:pPr>
        <w:pStyle w:val="Body"/>
        <w:widowControl w:val="1"/>
        <w:jc w:val="both"/>
      </w:pPr>
      <w:r>
        <w:rPr>
          <w:rFonts w:ascii="Calibri" w:hAnsi="Calibri"/>
          <w:b w:val="1"/>
          <w:bCs w:val="1"/>
          <w:outline w:val="0"/>
          <w:color w:val="000000"/>
          <w:sz w:val="22"/>
          <w:szCs w:val="22"/>
          <w:u w:color="000000"/>
          <w:rtl w:val="0"/>
          <w:lang w:val="fr-FR"/>
          <w14:textFill>
            <w14:solidFill>
              <w14:srgbClr w14:val="000000"/>
            </w14:solidFill>
          </w14:textFill>
        </w:rPr>
        <w:t>Current solution:</w:t>
      </w:r>
      <w:r>
        <w:rPr>
          <w:rFonts w:ascii="Calibri" w:hAnsi="Calibri"/>
          <w:outline w:val="0"/>
          <w:color w:val="000000"/>
          <w:sz w:val="22"/>
          <w:szCs w:val="22"/>
          <w:u w:color="000000"/>
          <w:rtl w:val="0"/>
          <w:lang w:val="en-US"/>
          <w14:textFill>
            <w14:solidFill>
              <w14:srgbClr w14:val="000000"/>
            </w14:solidFill>
          </w14:textFill>
        </w:rPr>
        <w:t xml:space="preserve">  Emerging research suggests that Epidural Electrical Stimulation (EES) of the spinal cord, specifically targeting the lumbar region, can activate spinal circuits and improve gait in PD patients [3, 4]. However, current solutions to deliver EES operate on open-loop models, delivering continuous stimulation that does not adapt to the dynamic and fluctuating nature of PD symptoms [5, 6]. These fluctuations can be influenced by various factors, including medication cycles, disease progression, and patient fatigue, leading to inconsistent therapeutic outcomes.</w:t>
      </w:r>
    </w:p>
    <w:p>
      <w:pPr>
        <w:pStyle w:val="Body"/>
        <w:widowControl w:val="1"/>
        <w:jc w:val="both"/>
      </w:pPr>
    </w:p>
    <w:p>
      <w:pPr>
        <w:pStyle w:val="Body"/>
        <w:widowControl w:val="1"/>
        <w:jc w:val="both"/>
      </w:pPr>
      <w:r>
        <w:rPr>
          <w:rFonts w:ascii="Calibri" w:hAnsi="Calibri"/>
          <w:b w:val="1"/>
          <w:bCs w:val="1"/>
          <w:outline w:val="0"/>
          <w:color w:val="000000"/>
          <w:sz w:val="22"/>
          <w:szCs w:val="22"/>
          <w:u w:color="000000"/>
          <w:rtl w:val="0"/>
          <w:lang w:val="en-US"/>
          <w14:textFill>
            <w14:solidFill>
              <w14:srgbClr w14:val="000000"/>
            </w14:solidFill>
          </w14:textFill>
        </w:rPr>
        <w:t>Next step:</w:t>
      </w:r>
      <w:r>
        <w:rPr>
          <w:rFonts w:ascii="Calibri" w:hAnsi="Calibri"/>
          <w:outline w:val="0"/>
          <w:color w:val="000000"/>
          <w:sz w:val="22"/>
          <w:szCs w:val="22"/>
          <w:u w:color="000000"/>
          <w:rtl w:val="0"/>
          <w:lang w:val="en-US"/>
          <w14:textFill>
            <w14:solidFill>
              <w14:srgbClr w14:val="000000"/>
            </w14:solidFill>
          </w14:textFill>
        </w:rPr>
        <w:t xml:space="preserve"> To improve therapeutic efficacy, there is a need to develop a closed-loop EES system that dynamically adjusts stimulation parameters in response to real-time brain activity. This approach would ensure that EES is modulated according to the patient</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current state, optimizing therapeutic outcomes and minimizing side effects.</w:t>
      </w:r>
    </w:p>
    <w:p>
      <w:pPr>
        <w:pStyle w:val="Body"/>
        <w:widowControl w:val="1"/>
        <w:jc w:val="both"/>
      </w:pPr>
    </w:p>
    <w:p>
      <w:pPr>
        <w:pStyle w:val="Body"/>
        <w:widowControl w:val="1"/>
        <w:jc w:val="both"/>
      </w:pPr>
      <w:r>
        <w:rPr>
          <w:rFonts w:ascii="Calibri" w:hAnsi="Calibri"/>
          <w:b w:val="1"/>
          <w:bCs w:val="1"/>
          <w:outline w:val="0"/>
          <w:color w:val="000000"/>
          <w:sz w:val="22"/>
          <w:szCs w:val="22"/>
          <w:u w:color="000000"/>
          <w:rtl w:val="0"/>
          <w:lang w:val="en-US"/>
          <w14:textFill>
            <w14:solidFill>
              <w14:srgbClr w14:val="000000"/>
            </w14:solidFill>
          </w14:textFill>
        </w:rPr>
        <w:t>Assignment:</w:t>
      </w:r>
      <w:r>
        <w:rPr>
          <w:rFonts w:ascii="Calibri" w:hAnsi="Calibri"/>
          <w:outline w:val="0"/>
          <w:color w:val="000000"/>
          <w:sz w:val="22"/>
          <w:szCs w:val="22"/>
          <w:u w:color="000000"/>
          <w:rtl w:val="0"/>
          <w:lang w:val="en-US"/>
          <w14:textFill>
            <w14:solidFill>
              <w14:srgbClr w14:val="000000"/>
            </w14:solidFill>
          </w14:textFill>
        </w:rPr>
        <w:t xml:space="preserve"> In this project, you will design a closed-loop EES system aimed at alleviating motor symptoms in PD, with a focus on gait improvement. Your main challenges include:</w:t>
      </w:r>
    </w:p>
    <w:p>
      <w:pPr>
        <w:pStyle w:val="Body"/>
        <w:widowControl w:val="1"/>
        <w:numPr>
          <w:ilvl w:val="0"/>
          <w:numId w:val="2"/>
        </w:numPr>
        <w:jc w:val="both"/>
        <w:rPr>
          <w:sz w:val="22"/>
          <w:szCs w:val="22"/>
          <w:lang w:val="en-US"/>
        </w:rPr>
      </w:pPr>
      <w:r>
        <w:rPr>
          <w:rFonts w:ascii="Calibri" w:hAnsi="Calibri"/>
          <w:b w:val="1"/>
          <w:bCs w:val="1"/>
          <w:outline w:val="0"/>
          <w:color w:val="000000"/>
          <w:sz w:val="22"/>
          <w:szCs w:val="22"/>
          <w:u w:color="000000"/>
          <w:rtl w:val="0"/>
          <w:lang w:val="en-US"/>
          <w14:textFill>
            <w14:solidFill>
              <w14:srgbClr w14:val="000000"/>
            </w14:solidFill>
          </w14:textFill>
        </w:rPr>
        <w:t>Decoding Neural Activity</w:t>
      </w:r>
      <w:r>
        <w:rPr>
          <w:rFonts w:ascii="Calibri" w:hAnsi="Calibri"/>
          <w:outline w:val="0"/>
          <w:color w:val="000000"/>
          <w:sz w:val="22"/>
          <w:szCs w:val="22"/>
          <w:u w:color="000000"/>
          <w:rtl w:val="0"/>
          <w:lang w:val="en-US"/>
          <w14:textFill>
            <w14:solidFill>
              <w14:srgbClr w14:val="000000"/>
            </w14:solidFill>
          </w14:textFill>
        </w:rPr>
        <w:t>: Utilize the implanted DBS leads to decode brain activity that correlates with the patient</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state. This includes algorithms capable of real-time analysis of this data to detect motor states, freezing events, and/or fluctuations.</w:t>
      </w:r>
    </w:p>
    <w:p>
      <w:pPr>
        <w:pStyle w:val="Body"/>
        <w:widowControl w:val="1"/>
        <w:numPr>
          <w:ilvl w:val="0"/>
          <w:numId w:val="2"/>
        </w:numPr>
        <w:jc w:val="both"/>
        <w:rPr>
          <w:sz w:val="22"/>
          <w:szCs w:val="22"/>
          <w:lang w:val="fr-FR"/>
        </w:rPr>
      </w:pPr>
      <w:r>
        <w:rPr>
          <w:rFonts w:ascii="Calibri" w:hAnsi="Calibri"/>
          <w:b w:val="1"/>
          <w:bCs w:val="1"/>
          <w:outline w:val="0"/>
          <w:color w:val="000000"/>
          <w:sz w:val="22"/>
          <w:szCs w:val="22"/>
          <w:u w:color="000000"/>
          <w:rtl w:val="0"/>
          <w:lang w:val="fr-FR"/>
          <w14:textFill>
            <w14:solidFill>
              <w14:srgbClr w14:val="000000"/>
            </w14:solidFill>
          </w14:textFill>
        </w:rPr>
        <w:t>Adaptive EES Modulation:</w:t>
      </w:r>
      <w:r>
        <w:rPr>
          <w:rFonts w:ascii="Calibri" w:hAnsi="Calibri"/>
          <w:outline w:val="0"/>
          <w:color w:val="000000"/>
          <w:sz w:val="22"/>
          <w:szCs w:val="22"/>
          <w:u w:color="000000"/>
          <w:rtl w:val="0"/>
          <w:lang w:val="en-US"/>
          <w14:textFill>
            <w14:solidFill>
              <w14:srgbClr w14:val="000000"/>
            </w14:solidFill>
          </w14:textFill>
        </w:rPr>
        <w:t xml:space="preserve"> Develop a system to adjust EES parameters (e.g., frequency, amplitude) in real-time based on decoded neural signals. </w:t>
      </w:r>
    </w:p>
    <w:p>
      <w:pPr>
        <w:pStyle w:val="Body"/>
        <w:widowControl w:val="1"/>
        <w:numPr>
          <w:ilvl w:val="0"/>
          <w:numId w:val="2"/>
        </w:numPr>
        <w:jc w:val="both"/>
        <w:rPr>
          <w:sz w:val="22"/>
          <w:szCs w:val="22"/>
          <w:lang w:val="en-US"/>
        </w:rPr>
      </w:pPr>
      <w:r>
        <w:rPr>
          <w:rFonts w:ascii="Calibri" w:hAnsi="Calibri"/>
          <w:b w:val="1"/>
          <w:bCs w:val="1"/>
          <w:outline w:val="0"/>
          <w:color w:val="000000"/>
          <w:sz w:val="22"/>
          <w:szCs w:val="22"/>
          <w:u w:color="000000"/>
          <w:rtl w:val="0"/>
          <w:lang w:val="en-US"/>
          <w14:textFill>
            <w14:solidFill>
              <w14:srgbClr w14:val="000000"/>
            </w14:solidFill>
          </w14:textFill>
        </w:rPr>
        <w:t>Data Integration and Remote Monitoring:</w:t>
      </w:r>
      <w:r>
        <w:rPr>
          <w:rFonts w:ascii="Calibri" w:hAnsi="Calibri"/>
          <w:outline w:val="0"/>
          <w:color w:val="000000"/>
          <w:sz w:val="22"/>
          <w:szCs w:val="22"/>
          <w:u w:color="000000"/>
          <w:rtl w:val="0"/>
          <w:lang w:val="en-US"/>
          <w14:textFill>
            <w14:solidFill>
              <w14:srgbClr w14:val="000000"/>
            </w14:solidFill>
          </w14:textFill>
        </w:rPr>
        <w:t xml:space="preserve"> Implement a data management system that collects and integrates neural signals and EES parameters, providing comprehensive health reports. This system should support remote patient monitoring, enabling healthcare providers to adjust treatment protocols as needed.</w:t>
      </w:r>
    </w:p>
    <w:p>
      <w:pPr>
        <w:pStyle w:val="Body"/>
        <w:widowControl w:val="1"/>
        <w:numPr>
          <w:ilvl w:val="0"/>
          <w:numId w:val="2"/>
        </w:numPr>
        <w:jc w:val="both"/>
        <w:rPr>
          <w:sz w:val="22"/>
          <w:szCs w:val="22"/>
          <w:lang w:val="en-US"/>
        </w:rPr>
      </w:pPr>
      <w:r>
        <w:rPr>
          <w:rFonts w:ascii="Calibri" w:hAnsi="Calibri"/>
          <w:b w:val="1"/>
          <w:bCs w:val="1"/>
          <w:outline w:val="0"/>
          <w:color w:val="000000"/>
          <w:sz w:val="22"/>
          <w:szCs w:val="22"/>
          <w:u w:color="000000"/>
          <w:rtl w:val="0"/>
          <w:lang w:val="en-US"/>
          <w14:textFill>
            <w14:solidFill>
              <w14:srgbClr w14:val="000000"/>
            </w14:solidFill>
          </w14:textFill>
        </w:rPr>
        <w:t>[Extra] Rehabilitation Integration:</w:t>
      </w:r>
      <w:r>
        <w:rPr>
          <w:rFonts w:ascii="Calibri" w:hAnsi="Calibri"/>
          <w:outline w:val="0"/>
          <w:color w:val="000000"/>
          <w:sz w:val="22"/>
          <w:szCs w:val="22"/>
          <w:u w:color="000000"/>
          <w:rtl w:val="0"/>
          <w:lang w:val="en-US"/>
          <w14:textFill>
            <w14:solidFill>
              <w14:srgbClr w14:val="000000"/>
            </w14:solidFill>
          </w14:textFill>
        </w:rPr>
        <w:t xml:space="preserve"> Incorporate a rehabilitation program that works in tandem with the closed-loop EES system to further enhance motor recovery. Investigate how physical therapy and other rehabilitation strategies can synergize with EES to maximize patient outcomes.</w:t>
      </w:r>
    </w:p>
    <w:p>
      <w:pPr>
        <w:pStyle w:val="Body"/>
        <w:widowControl w:val="1"/>
      </w:pPr>
    </w:p>
    <w:p>
      <w:pPr>
        <w:pStyle w:val="Body"/>
        <w:widowControl w:val="1"/>
        <w:jc w:val="both"/>
      </w:pPr>
      <w:r>
        <w:rPr>
          <w:rFonts w:ascii="Calibri" w:hAnsi="Calibri"/>
          <w:b w:val="1"/>
          <w:bCs w:val="1"/>
          <w:outline w:val="0"/>
          <w:color w:val="000000"/>
          <w:sz w:val="22"/>
          <w:szCs w:val="22"/>
          <w:u w:color="000000"/>
          <w:rtl w:val="0"/>
          <w:lang w:val="en-US"/>
          <w14:textFill>
            <w14:solidFill>
              <w14:srgbClr w14:val="000000"/>
            </w14:solidFill>
          </w14:textFill>
        </w:rPr>
        <w:t>Translation to Clinical Application:</w:t>
      </w:r>
      <w:r>
        <w:rPr>
          <w:rFonts w:ascii="Calibri" w:hAnsi="Calibri"/>
          <w:outline w:val="0"/>
          <w:color w:val="000000"/>
          <w:sz w:val="22"/>
          <w:szCs w:val="22"/>
          <w:u w:color="000000"/>
          <w:rtl w:val="0"/>
          <w:lang w:val="en-US"/>
          <w14:textFill>
            <w14:solidFill>
              <w14:srgbClr w14:val="000000"/>
            </w14:solidFill>
          </w14:textFill>
        </w:rPr>
        <w:t xml:space="preserve"> To facilitate the translation of this approach from research to clinical practice, outline the steps necessary for testing this closed-loop EES system in non-human primates, followed by clinical trials in human patients. Consider ethical implications, potential challenges in scaling the technology, and strategies for regulatory approval.</w:t>
      </w:r>
    </w:p>
    <w:p>
      <w:pPr>
        <w:pStyle w:val="Body"/>
        <w:widowControl w:val="1"/>
        <w:jc w:val="both"/>
      </w:pPr>
    </w:p>
    <w:p>
      <w:pPr>
        <w:pStyle w:val="Body"/>
        <w:widowControl w:val="1"/>
        <w:jc w:val="both"/>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fr-FR"/>
          <w14:textFill>
            <w14:solidFill>
              <w14:srgbClr w14:val="000000"/>
            </w14:solidFill>
          </w14:textFill>
        </w:rPr>
        <w:t>References</w:t>
      </w:r>
    </w:p>
    <w:p>
      <w:pPr>
        <w:pStyle w:val="Body"/>
        <w:widowControl w:val="1"/>
        <w:jc w:val="both"/>
      </w:pPr>
    </w:p>
    <w:p>
      <w:pPr>
        <w:pStyle w:val="Body"/>
        <w:widowControl w:val="1"/>
        <w:jc w:val="both"/>
      </w:pPr>
      <w:r>
        <w:rPr>
          <w:rFonts w:ascii="Calibri" w:hAnsi="Calibri"/>
          <w:outline w:val="0"/>
          <w:color w:val="212121"/>
          <w:sz w:val="18"/>
          <w:szCs w:val="18"/>
          <w:u w:color="212121"/>
          <w:shd w:val="clear" w:color="auto" w:fill="ffffff"/>
          <w:rtl w:val="0"/>
          <w:lang w:val="en-US"/>
          <w14:textFill>
            <w14:solidFill>
              <w14:srgbClr w14:val="212121"/>
            </w14:solidFill>
          </w14:textFill>
        </w:rPr>
        <w:t>Bloem, B. R., Hausdorff, J. M., Visser, J. E., &amp; Giladi, N. (2004). Falls and freezing of gait in Parkinson's disease: a review of two interconnected, episodic phenomena.</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outline w:val="0"/>
          <w:color w:val="212121"/>
          <w:sz w:val="18"/>
          <w:szCs w:val="18"/>
          <w:u w:color="212121"/>
          <w:shd w:val="clear" w:color="auto" w:fill="ffffff"/>
          <w:rtl w:val="0"/>
          <w:lang w:val="en-US"/>
          <w14:textFill>
            <w14:solidFill>
              <w14:srgbClr w14:val="212121"/>
            </w14:solidFill>
          </w14:textFill>
        </w:rPr>
        <w:t>Movement disorders: official journal of the Movement Disorder Society,</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outline w:val="0"/>
          <w:color w:val="212121"/>
          <w:sz w:val="18"/>
          <w:szCs w:val="18"/>
          <w:u w:color="212121"/>
          <w:shd w:val="clear" w:color="auto" w:fill="ffffff"/>
          <w:rtl w:val="0"/>
          <w14:textFill>
            <w14:solidFill>
              <w14:srgbClr w14:val="212121"/>
            </w14:solidFill>
          </w14:textFill>
        </w:rPr>
        <w:t>19(8), 871-884.</w:t>
      </w:r>
    </w:p>
    <w:p>
      <w:pPr>
        <w:pStyle w:val="Body"/>
        <w:widowControl w:val="1"/>
        <w:jc w:val="both"/>
      </w:pPr>
    </w:p>
    <w:p>
      <w:pPr>
        <w:pStyle w:val="Body"/>
        <w:widowControl w:val="1"/>
        <w:jc w:val="both"/>
      </w:pPr>
      <w:r>
        <w:rPr>
          <w:rFonts w:ascii="Calibri" w:hAnsi="Calibri"/>
          <w:outline w:val="0"/>
          <w:color w:val="212121"/>
          <w:sz w:val="18"/>
          <w:szCs w:val="18"/>
          <w:u w:color="212121"/>
          <w:shd w:val="clear" w:color="auto" w:fill="ffffff"/>
          <w:rtl w:val="0"/>
          <w:lang w:val="en-US"/>
          <w14:textFill>
            <w14:solidFill>
              <w14:srgbClr w14:val="212121"/>
            </w14:solidFill>
          </w14:textFill>
        </w:rPr>
        <w:t>Schaafsma, J. D., Giladi, N., Balash, Y., Bartels, A. L., Gurevich, T., &amp; Hausdorff, J. M. (2003). Gait dynamics in Parkinson's disease: relationship to Parkinsonian features, falls and response to levodopa.</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lang w:val="en-US"/>
          <w14:textFill>
            <w14:solidFill>
              <w14:srgbClr w14:val="212121"/>
            </w14:solidFill>
          </w14:textFill>
        </w:rPr>
        <w:t>Journal of the neurological sciences</w:t>
      </w:r>
      <w:r>
        <w:rPr>
          <w:rFonts w:ascii="Calibri" w:hAnsi="Calibri"/>
          <w:outline w:val="0"/>
          <w:color w:val="212121"/>
          <w:sz w:val="18"/>
          <w:szCs w:val="18"/>
          <w:u w:color="212121"/>
          <w:shd w:val="clear" w:color="auto" w:fill="ffffff"/>
          <w:rtl w:val="0"/>
          <w14:textFill>
            <w14:solidFill>
              <w14:srgbClr w14:val="212121"/>
            </w14:solidFill>
          </w14:textFill>
        </w:rPr>
        <w:t>,</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14:textFill>
            <w14:solidFill>
              <w14:srgbClr w14:val="212121"/>
            </w14:solidFill>
          </w14:textFill>
        </w:rPr>
        <w:t>212</w:t>
      </w:r>
      <w:r>
        <w:rPr>
          <w:rFonts w:ascii="Calibri" w:hAnsi="Calibri"/>
          <w:outline w:val="0"/>
          <w:color w:val="212121"/>
          <w:sz w:val="18"/>
          <w:szCs w:val="18"/>
          <w:u w:color="212121"/>
          <w:shd w:val="clear" w:color="auto" w:fill="ffffff"/>
          <w:rtl w:val="0"/>
          <w14:textFill>
            <w14:solidFill>
              <w14:srgbClr w14:val="212121"/>
            </w14:solidFill>
          </w14:textFill>
        </w:rPr>
        <w:t>(1-2), 47-53.</w:t>
      </w:r>
    </w:p>
    <w:p>
      <w:pPr>
        <w:pStyle w:val="Body"/>
        <w:widowControl w:val="1"/>
        <w:jc w:val="both"/>
      </w:pPr>
    </w:p>
    <w:p>
      <w:pPr>
        <w:pStyle w:val="Body"/>
        <w:widowControl w:val="1"/>
        <w:jc w:val="both"/>
      </w:pPr>
      <w:r>
        <w:rPr>
          <w:rFonts w:ascii="Calibri" w:hAnsi="Calibri"/>
          <w:outline w:val="0"/>
          <w:color w:val="212121"/>
          <w:sz w:val="18"/>
          <w:szCs w:val="18"/>
          <w:u w:color="212121"/>
          <w:shd w:val="clear" w:color="auto" w:fill="ffffff"/>
          <w:rtl w:val="0"/>
          <w:lang w:val="en-US"/>
          <w14:textFill>
            <w14:solidFill>
              <w14:srgbClr w14:val="212121"/>
            </w14:solidFill>
          </w14:textFill>
        </w:rPr>
        <w:t>Moraud, E. M., Capogrosso, M., Formento, E., Wenger, N., DiGiovanna, J., Courtine, G., &amp; Micera, S. (2016). Mechanisms underlying the neuromodulation of spinal circuits for correcting gait and balance deficits after spinal cord injury.</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14:textFill>
            <w14:solidFill>
              <w14:srgbClr w14:val="212121"/>
            </w14:solidFill>
          </w14:textFill>
        </w:rPr>
        <w:t>Neuron</w:t>
      </w:r>
      <w:r>
        <w:rPr>
          <w:rFonts w:ascii="Calibri" w:hAnsi="Calibri"/>
          <w:outline w:val="0"/>
          <w:color w:val="212121"/>
          <w:sz w:val="18"/>
          <w:szCs w:val="18"/>
          <w:u w:color="212121"/>
          <w:shd w:val="clear" w:color="auto" w:fill="ffffff"/>
          <w:rtl w:val="0"/>
          <w14:textFill>
            <w14:solidFill>
              <w14:srgbClr w14:val="212121"/>
            </w14:solidFill>
          </w14:textFill>
        </w:rPr>
        <w:t>,</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14:textFill>
            <w14:solidFill>
              <w14:srgbClr w14:val="212121"/>
            </w14:solidFill>
          </w14:textFill>
        </w:rPr>
        <w:t>89</w:t>
      </w:r>
      <w:r>
        <w:rPr>
          <w:rFonts w:ascii="Calibri" w:hAnsi="Calibri"/>
          <w:outline w:val="0"/>
          <w:color w:val="212121"/>
          <w:sz w:val="18"/>
          <w:szCs w:val="18"/>
          <w:u w:color="212121"/>
          <w:shd w:val="clear" w:color="auto" w:fill="ffffff"/>
          <w:rtl w:val="0"/>
          <w14:textFill>
            <w14:solidFill>
              <w14:srgbClr w14:val="212121"/>
            </w14:solidFill>
          </w14:textFill>
        </w:rPr>
        <w:t>(4), 814-828.</w:t>
      </w:r>
    </w:p>
    <w:p>
      <w:pPr>
        <w:pStyle w:val="Body"/>
        <w:widowControl w:val="1"/>
        <w:jc w:val="both"/>
      </w:pPr>
    </w:p>
    <w:p>
      <w:pPr>
        <w:pStyle w:val="Body"/>
        <w:widowControl w:val="1"/>
        <w:jc w:val="both"/>
      </w:pPr>
      <w:r>
        <w:rPr>
          <w:rFonts w:ascii="Calibri" w:hAnsi="Calibri"/>
          <w:outline w:val="0"/>
          <w:color w:val="212121"/>
          <w:sz w:val="18"/>
          <w:szCs w:val="18"/>
          <w:u w:color="212121"/>
          <w:shd w:val="clear" w:color="auto" w:fill="ffffff"/>
          <w:rtl w:val="0"/>
          <w:lang w:val="it-IT"/>
          <w14:textFill>
            <w14:solidFill>
              <w14:srgbClr w14:val="212121"/>
            </w14:solidFill>
          </w14:textFill>
        </w:rPr>
        <w:t>Milekovic, T., Moraud, E. M., Macellari, N., Moerman, C., Raschell</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à</w:t>
      </w:r>
      <w:r>
        <w:rPr>
          <w:rFonts w:ascii="Calibri" w:hAnsi="Calibri"/>
          <w:outline w:val="0"/>
          <w:color w:val="212121"/>
          <w:sz w:val="18"/>
          <w:szCs w:val="18"/>
          <w:u w:color="212121"/>
          <w:shd w:val="clear" w:color="auto" w:fill="ffffff"/>
          <w:rtl w:val="0"/>
          <w:lang w:val="en-US"/>
          <w14:textFill>
            <w14:solidFill>
              <w14:srgbClr w14:val="212121"/>
            </w14:solidFill>
          </w14:textFill>
        </w:rPr>
        <w:t>, F., Sun, S., ... &amp; Courtine, G. (2023). A spinal cord neuroprosthesis for locomotor deficits due to Parkinson</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w:t>
      </w:r>
      <w:r>
        <w:rPr>
          <w:rFonts w:ascii="Calibri" w:hAnsi="Calibri"/>
          <w:outline w:val="0"/>
          <w:color w:val="212121"/>
          <w:sz w:val="18"/>
          <w:szCs w:val="18"/>
          <w:u w:color="212121"/>
          <w:shd w:val="clear" w:color="auto" w:fill="ffffff"/>
          <w:rtl w:val="0"/>
          <w:lang w:val="en-US"/>
          <w14:textFill>
            <w14:solidFill>
              <w14:srgbClr w14:val="212121"/>
            </w14:solidFill>
          </w14:textFill>
        </w:rPr>
        <w:t>s disease.</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lang w:val="it-IT"/>
          <w14:textFill>
            <w14:solidFill>
              <w14:srgbClr w14:val="212121"/>
            </w14:solidFill>
          </w14:textFill>
        </w:rPr>
        <w:t>Nature Medicine</w:t>
      </w:r>
      <w:r>
        <w:rPr>
          <w:rFonts w:ascii="Calibri" w:hAnsi="Calibri"/>
          <w:outline w:val="0"/>
          <w:color w:val="212121"/>
          <w:sz w:val="18"/>
          <w:szCs w:val="18"/>
          <w:u w:color="212121"/>
          <w:shd w:val="clear" w:color="auto" w:fill="ffffff"/>
          <w:rtl w:val="0"/>
          <w14:textFill>
            <w14:solidFill>
              <w14:srgbClr w14:val="212121"/>
            </w14:solidFill>
          </w14:textFill>
        </w:rPr>
        <w:t>,</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14:textFill>
            <w14:solidFill>
              <w14:srgbClr w14:val="212121"/>
            </w14:solidFill>
          </w14:textFill>
        </w:rPr>
        <w:t>29</w:t>
      </w:r>
      <w:r>
        <w:rPr>
          <w:rFonts w:ascii="Calibri" w:hAnsi="Calibri"/>
          <w:outline w:val="0"/>
          <w:color w:val="212121"/>
          <w:sz w:val="18"/>
          <w:szCs w:val="18"/>
          <w:u w:color="212121"/>
          <w:shd w:val="clear" w:color="auto" w:fill="ffffff"/>
          <w:rtl w:val="0"/>
          <w14:textFill>
            <w14:solidFill>
              <w14:srgbClr w14:val="212121"/>
            </w14:solidFill>
          </w14:textFill>
        </w:rPr>
        <w:t>(11), 2854-2865.</w:t>
      </w:r>
    </w:p>
    <w:p>
      <w:pPr>
        <w:pStyle w:val="Body"/>
        <w:widowControl w:val="1"/>
        <w:jc w:val="both"/>
        <w:rPr>
          <w:rFonts w:ascii="Arial" w:cs="Arial" w:hAnsi="Arial" w:eastAsia="Arial"/>
          <w:outline w:val="0"/>
          <w:color w:val="212121"/>
          <w:sz w:val="18"/>
          <w:szCs w:val="18"/>
          <w:u w:color="212121"/>
          <w:shd w:val="clear" w:color="auto" w:fill="ffffff"/>
          <w14:textFill>
            <w14:solidFill>
              <w14:srgbClr w14:val="212121"/>
            </w14:solidFill>
          </w14:textFill>
        </w:rPr>
      </w:pPr>
      <w:r>
        <w:rPr>
          <w:rFonts w:ascii="Arial" w:hAnsi="Arial"/>
          <w:outline w:val="0"/>
          <w:color w:val="212121"/>
          <w:sz w:val="18"/>
          <w:szCs w:val="18"/>
          <w:u w:color="212121"/>
          <w:shd w:val="clear" w:color="auto" w:fill="ffffff"/>
          <w:rtl w:val="0"/>
          <w:lang w:val="pt-PT"/>
          <w14:textFill>
            <w14:solidFill>
              <w14:srgbClr w14:val="212121"/>
            </w14:solidFill>
          </w14:textFill>
        </w:rPr>
        <w:t>[</w:t>
      </w:r>
    </w:p>
    <w:p>
      <w:pPr>
        <w:pStyle w:val="Body"/>
        <w:widowControl w:val="1"/>
        <w:jc w:val="both"/>
      </w:pPr>
      <w:r>
        <w:rPr>
          <w:rFonts w:ascii="Calibri" w:hAnsi="Calibri"/>
          <w:outline w:val="0"/>
          <w:color w:val="212121"/>
          <w:sz w:val="18"/>
          <w:szCs w:val="18"/>
          <w:u w:color="212121"/>
          <w:shd w:val="clear" w:color="auto" w:fill="ffffff"/>
          <w:rtl w:val="0"/>
          <w:lang w:val="en-US"/>
          <w14:textFill>
            <w14:solidFill>
              <w14:srgbClr w14:val="212121"/>
            </w14:solidFill>
          </w14:textFill>
        </w:rPr>
        <w:t>Schrag, A., &amp; Quinn, N. (2000). Dyskinesias and motor fluctuations in Parkinson's disease: A community-based study.</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lang w:val="fr-FR"/>
          <w14:textFill>
            <w14:solidFill>
              <w14:srgbClr w14:val="212121"/>
            </w14:solidFill>
          </w14:textFill>
        </w:rPr>
        <w:t>Brain</w:t>
      </w:r>
      <w:r>
        <w:rPr>
          <w:rFonts w:ascii="Calibri" w:hAnsi="Calibri"/>
          <w:outline w:val="0"/>
          <w:color w:val="212121"/>
          <w:sz w:val="18"/>
          <w:szCs w:val="18"/>
          <w:u w:color="212121"/>
          <w:shd w:val="clear" w:color="auto" w:fill="ffffff"/>
          <w:rtl w:val="0"/>
          <w14:textFill>
            <w14:solidFill>
              <w14:srgbClr w14:val="212121"/>
            </w14:solidFill>
          </w14:textFill>
        </w:rPr>
        <w:t>,</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14:textFill>
            <w14:solidFill>
              <w14:srgbClr w14:val="212121"/>
            </w14:solidFill>
          </w14:textFill>
        </w:rPr>
        <w:t>123</w:t>
      </w:r>
      <w:r>
        <w:rPr>
          <w:rFonts w:ascii="Calibri" w:hAnsi="Calibri"/>
          <w:outline w:val="0"/>
          <w:color w:val="212121"/>
          <w:sz w:val="18"/>
          <w:szCs w:val="18"/>
          <w:u w:color="212121"/>
          <w:shd w:val="clear" w:color="auto" w:fill="ffffff"/>
          <w:rtl w:val="0"/>
          <w14:textFill>
            <w14:solidFill>
              <w14:srgbClr w14:val="212121"/>
            </w14:solidFill>
          </w14:textFill>
        </w:rPr>
        <w:t>(11), 2297-2305.</w:t>
      </w:r>
    </w:p>
    <w:p>
      <w:pPr>
        <w:pStyle w:val="Body"/>
        <w:widowControl w:val="1"/>
        <w:jc w:val="both"/>
      </w:pPr>
    </w:p>
    <w:p>
      <w:pPr>
        <w:pStyle w:val="Body"/>
        <w:widowControl w:val="1"/>
        <w:jc w:val="both"/>
      </w:pPr>
      <w:r>
        <w:rPr>
          <w:rFonts w:ascii="Calibri" w:hAnsi="Calibri"/>
          <w:outline w:val="0"/>
          <w:color w:val="212121"/>
          <w:sz w:val="18"/>
          <w:szCs w:val="18"/>
          <w:u w:color="212121"/>
          <w:shd w:val="clear" w:color="auto" w:fill="ffffff"/>
          <w:rtl w:val="0"/>
          <w:lang w:val="en-US"/>
          <w14:textFill>
            <w14:solidFill>
              <w14:srgbClr w14:val="212121"/>
            </w14:solidFill>
          </w14:textFill>
        </w:rPr>
        <w:t>Denny, A. P., &amp; Behari, M. (1999). Motor fluctuations in Parkinson</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w:t>
      </w:r>
      <w:r>
        <w:rPr>
          <w:rFonts w:ascii="Calibri" w:hAnsi="Calibri"/>
          <w:outline w:val="0"/>
          <w:color w:val="212121"/>
          <w:sz w:val="18"/>
          <w:szCs w:val="18"/>
          <w:u w:color="212121"/>
          <w:shd w:val="clear" w:color="auto" w:fill="ffffff"/>
          <w:rtl w:val="0"/>
          <w:lang w:val="en-US"/>
          <w14:textFill>
            <w14:solidFill>
              <w14:srgbClr w14:val="212121"/>
            </w14:solidFill>
          </w14:textFill>
        </w:rPr>
        <w:t>s disease.</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lang w:val="en-US"/>
          <w14:textFill>
            <w14:solidFill>
              <w14:srgbClr w14:val="212121"/>
            </w14:solidFill>
          </w14:textFill>
        </w:rPr>
        <w:t>Journal of the neurological sciences</w:t>
      </w:r>
      <w:r>
        <w:rPr>
          <w:rFonts w:ascii="Calibri" w:hAnsi="Calibri"/>
          <w:outline w:val="0"/>
          <w:color w:val="212121"/>
          <w:sz w:val="18"/>
          <w:szCs w:val="18"/>
          <w:u w:color="212121"/>
          <w:shd w:val="clear" w:color="auto" w:fill="ffffff"/>
          <w:rtl w:val="0"/>
          <w14:textFill>
            <w14:solidFill>
              <w14:srgbClr w14:val="212121"/>
            </w14:solidFill>
          </w14:textFill>
        </w:rPr>
        <w:t>,</w:t>
      </w:r>
      <w:r>
        <w:rPr>
          <w:rFonts w:ascii="Calibri" w:hAnsi="Calibri" w:hint="default"/>
          <w:outline w:val="0"/>
          <w:color w:val="212121"/>
          <w:sz w:val="18"/>
          <w:szCs w:val="18"/>
          <w:u w:color="212121"/>
          <w:shd w:val="clear" w:color="auto" w:fill="ffffff"/>
          <w:rtl w:val="0"/>
          <w:lang w:val="en-US"/>
          <w14:textFill>
            <w14:solidFill>
              <w14:srgbClr w14:val="212121"/>
            </w14:solidFill>
          </w14:textFill>
        </w:rPr>
        <w:t> </w:t>
      </w:r>
      <w:r>
        <w:rPr>
          <w:rFonts w:ascii="Calibri" w:hAnsi="Calibri"/>
          <w:i w:val="1"/>
          <w:iCs w:val="1"/>
          <w:outline w:val="0"/>
          <w:color w:val="212121"/>
          <w:sz w:val="18"/>
          <w:szCs w:val="18"/>
          <w:u w:color="212121"/>
          <w:shd w:val="clear" w:color="auto" w:fill="ffffff"/>
          <w:rtl w:val="0"/>
          <w14:textFill>
            <w14:solidFill>
              <w14:srgbClr w14:val="212121"/>
            </w14:solidFill>
          </w14:textFill>
        </w:rPr>
        <w:t>165</w:t>
      </w:r>
      <w:r>
        <w:rPr>
          <w:rFonts w:ascii="Calibri" w:hAnsi="Calibri"/>
          <w:outline w:val="0"/>
          <w:color w:val="212121"/>
          <w:sz w:val="18"/>
          <w:szCs w:val="18"/>
          <w:u w:color="212121"/>
          <w:shd w:val="clear" w:color="auto" w:fill="ffffff"/>
          <w:rtl w:val="0"/>
          <w14:textFill>
            <w14:solidFill>
              <w14:srgbClr w14:val="212121"/>
            </w14:solidFill>
          </w14:textFill>
        </w:rPr>
        <w:t>(1), 18-23.</w:t>
      </w:r>
    </w:p>
    <w:sectPr>
      <w:headerReference w:type="default" r:id="rId5"/>
      <w:footerReference w:type="default" r:id="rId6"/>
      <w:pgSz w:w="11900" w:h="16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636" w:hanging="2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tab"/>
      <w:lvlText w:val="%2."/>
      <w:lvlJc w:val="left"/>
      <w:pPr>
        <w:tabs>
          <w:tab w:val="left" w:pos="613"/>
        </w:tabs>
        <w:ind w:left="11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3."/>
      <w:lvlJc w:val="left"/>
      <w:pPr>
        <w:tabs>
          <w:tab w:val="left" w:pos="613"/>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tabs>
          <w:tab w:val="left" w:pos="613"/>
        </w:tabs>
        <w:ind w:left="18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tab"/>
      <w:lvlText w:val="%5."/>
      <w:lvlJc w:val="left"/>
      <w:pPr>
        <w:tabs>
          <w:tab w:val="left" w:pos="613"/>
        </w:tabs>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tab"/>
      <w:lvlText w:val="%6."/>
      <w:lvlJc w:val="left"/>
      <w:pPr>
        <w:tabs>
          <w:tab w:val="left" w:pos="613"/>
        </w:tabs>
        <w:ind w:left="25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tabs>
          <w:tab w:val="left" w:pos="613"/>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tab"/>
      <w:lvlText w:val="%8."/>
      <w:lvlJc w:val="left"/>
      <w:pPr>
        <w:tabs>
          <w:tab w:val="left" w:pos="613"/>
        </w:tabs>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tab"/>
      <w:lvlText w:val="%9."/>
      <w:lvlJc w:val="left"/>
      <w:pPr>
        <w:tabs>
          <w:tab w:val="left" w:pos="613"/>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