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518DB" w14:textId="080BB153" w:rsidR="00F23AE6" w:rsidRPr="00E26591" w:rsidRDefault="009955BE" w:rsidP="00F23AE6">
      <w:pPr>
        <w:rPr>
          <w:b/>
          <w:sz w:val="24"/>
          <w:szCs w:val="24"/>
        </w:rPr>
      </w:pPr>
      <w:r>
        <w:rPr>
          <w:b/>
          <w:sz w:val="24"/>
          <w:szCs w:val="24"/>
        </w:rPr>
        <w:t>Solutions</w:t>
      </w:r>
      <w:r w:rsidR="00F23AE6" w:rsidRPr="00E26591">
        <w:rPr>
          <w:b/>
          <w:sz w:val="24"/>
          <w:szCs w:val="24"/>
        </w:rPr>
        <w:t xml:space="preserve"> Biol-480 “</w:t>
      </w:r>
      <w:proofErr w:type="spellStart"/>
      <w:r w:rsidR="00F23AE6">
        <w:rPr>
          <w:b/>
          <w:sz w:val="24"/>
          <w:szCs w:val="24"/>
        </w:rPr>
        <w:t>Neuroepigenetics</w:t>
      </w:r>
      <w:proofErr w:type="spellEnd"/>
      <w:r w:rsidR="007E334A">
        <w:rPr>
          <w:b/>
          <w:sz w:val="24"/>
          <w:szCs w:val="24"/>
        </w:rPr>
        <w:t xml:space="preserve"> I</w:t>
      </w:r>
      <w:r w:rsidR="00F23AE6" w:rsidRPr="00E26591">
        <w:rPr>
          <w:b/>
          <w:sz w:val="24"/>
          <w:szCs w:val="24"/>
        </w:rPr>
        <w:t>” 2</w:t>
      </w:r>
      <w:r w:rsidR="00B85410">
        <w:rPr>
          <w:b/>
          <w:sz w:val="24"/>
          <w:szCs w:val="24"/>
        </w:rPr>
        <w:t>5</w:t>
      </w:r>
      <w:r w:rsidR="00F23AE6" w:rsidRPr="00E26591">
        <w:rPr>
          <w:b/>
          <w:sz w:val="24"/>
          <w:szCs w:val="24"/>
        </w:rPr>
        <w:t>/11/2</w:t>
      </w:r>
      <w:r w:rsidR="00F23AE6">
        <w:rPr>
          <w:b/>
          <w:sz w:val="24"/>
          <w:szCs w:val="24"/>
        </w:rPr>
        <w:t>024</w:t>
      </w:r>
    </w:p>
    <w:p w14:paraId="7E274F03" w14:textId="77777777" w:rsidR="00F23AE6" w:rsidRPr="00E26591" w:rsidRDefault="00F23AE6" w:rsidP="00F23AE6">
      <w:pPr>
        <w:rPr>
          <w:b/>
          <w:sz w:val="24"/>
          <w:szCs w:val="24"/>
        </w:rPr>
      </w:pPr>
    </w:p>
    <w:p w14:paraId="450F34E7" w14:textId="77777777" w:rsidR="00F23AE6" w:rsidRPr="00E26591" w:rsidRDefault="00F23AE6" w:rsidP="00F23AE6">
      <w:pPr>
        <w:rPr>
          <w:b/>
          <w:sz w:val="24"/>
          <w:szCs w:val="24"/>
        </w:rPr>
      </w:pPr>
      <w:r w:rsidRPr="00E26591">
        <w:rPr>
          <w:b/>
          <w:sz w:val="24"/>
          <w:szCs w:val="24"/>
        </w:rPr>
        <w:t xml:space="preserve">Exercise 1: </w:t>
      </w:r>
      <w:r>
        <w:rPr>
          <w:b/>
          <w:sz w:val="24"/>
          <w:szCs w:val="24"/>
        </w:rPr>
        <w:t>True or False?</w:t>
      </w:r>
    </w:p>
    <w:p w14:paraId="221F0AD3" w14:textId="5AEE209D" w:rsidR="00F23AE6" w:rsidRPr="00F23AE6" w:rsidRDefault="00F23AE6" w:rsidP="00F23AE6">
      <w:pPr>
        <w:numPr>
          <w:ilvl w:val="0"/>
          <w:numId w:val="3"/>
        </w:numPr>
        <w:spacing w:before="100" w:beforeAutospacing="1" w:after="100" w:afterAutospacing="1"/>
        <w:rPr>
          <w:rFonts w:eastAsia="Times New Roman" w:cs="Times New Roman"/>
          <w:lang w:eastAsia="fr-FR"/>
        </w:rPr>
      </w:pPr>
      <w:r w:rsidRPr="00F23AE6">
        <w:rPr>
          <w:rFonts w:eastAsia="Times New Roman" w:cs="Times New Roman"/>
          <w:b/>
          <w:bCs/>
          <w:lang w:eastAsia="fr-FR"/>
        </w:rPr>
        <w:t>False:</w:t>
      </w:r>
      <w:r w:rsidRPr="00F23AE6">
        <w:rPr>
          <w:rFonts w:eastAsia="Times New Roman" w:cs="Times New Roman"/>
          <w:lang w:eastAsia="fr-FR"/>
        </w:rPr>
        <w:t xml:space="preserve"> Epigenetic mechanisms influence </w:t>
      </w:r>
      <w:r w:rsidR="00AC2C48">
        <w:rPr>
          <w:rFonts w:eastAsia="Times New Roman" w:cs="Times New Roman"/>
          <w:lang w:eastAsia="fr-FR"/>
        </w:rPr>
        <w:t>gene expression, without changing the genetic code</w:t>
      </w:r>
    </w:p>
    <w:p w14:paraId="1BEF0A62" w14:textId="1779F18A" w:rsidR="00F23AE6" w:rsidRPr="00F23AE6" w:rsidRDefault="00F23AE6" w:rsidP="00F23AE6">
      <w:pPr>
        <w:numPr>
          <w:ilvl w:val="0"/>
          <w:numId w:val="3"/>
        </w:numPr>
        <w:spacing w:before="100" w:beforeAutospacing="1" w:after="100" w:afterAutospacing="1"/>
        <w:rPr>
          <w:rFonts w:eastAsia="Times New Roman" w:cs="Times New Roman"/>
          <w:lang w:eastAsia="fr-FR"/>
        </w:rPr>
      </w:pPr>
      <w:r w:rsidRPr="00F23AE6">
        <w:rPr>
          <w:rFonts w:eastAsia="Times New Roman" w:cs="Times New Roman"/>
          <w:b/>
          <w:bCs/>
          <w:lang w:eastAsia="fr-FR"/>
        </w:rPr>
        <w:t>True</w:t>
      </w:r>
    </w:p>
    <w:p w14:paraId="67FE714F" w14:textId="730C485A" w:rsidR="00F23AE6" w:rsidRPr="00F23AE6" w:rsidRDefault="00F23AE6" w:rsidP="00F23AE6">
      <w:pPr>
        <w:numPr>
          <w:ilvl w:val="0"/>
          <w:numId w:val="3"/>
        </w:numPr>
        <w:spacing w:before="100" w:beforeAutospacing="1" w:after="100" w:afterAutospacing="1"/>
        <w:rPr>
          <w:rFonts w:eastAsia="Times New Roman" w:cs="Times New Roman"/>
          <w:lang w:eastAsia="fr-FR"/>
        </w:rPr>
      </w:pPr>
      <w:r w:rsidRPr="00F23AE6">
        <w:rPr>
          <w:rFonts w:eastAsia="Times New Roman" w:cs="Times New Roman"/>
          <w:b/>
          <w:bCs/>
          <w:lang w:eastAsia="fr-FR"/>
        </w:rPr>
        <w:t>False:</w:t>
      </w:r>
      <w:r w:rsidRPr="00F23AE6">
        <w:rPr>
          <w:rFonts w:eastAsia="Times New Roman" w:cs="Times New Roman"/>
          <w:lang w:eastAsia="fr-FR"/>
        </w:rPr>
        <w:t xml:space="preserve"> Epigenetic changes can be reversible</w:t>
      </w:r>
    </w:p>
    <w:p w14:paraId="1A222CF6" w14:textId="77777777" w:rsidR="00F23AE6" w:rsidRPr="00F23AE6" w:rsidRDefault="00F23AE6" w:rsidP="00F23AE6">
      <w:pPr>
        <w:spacing w:before="100" w:beforeAutospacing="1" w:after="100" w:afterAutospacing="1"/>
        <w:rPr>
          <w:rFonts w:eastAsia="Times New Roman" w:cs="Times New Roman"/>
          <w:b/>
          <w:bCs/>
          <w:sz w:val="24"/>
          <w:szCs w:val="24"/>
          <w:lang w:eastAsia="fr-FR"/>
        </w:rPr>
      </w:pPr>
      <w:r w:rsidRPr="00F23AE6">
        <w:rPr>
          <w:rFonts w:eastAsia="Times New Roman" w:cs="Times New Roman"/>
          <w:b/>
          <w:bCs/>
          <w:sz w:val="24"/>
          <w:szCs w:val="24"/>
          <w:lang w:eastAsia="fr-FR"/>
        </w:rPr>
        <w:t>Exercise 2: Epigenetic mechanisms in memory</w:t>
      </w:r>
    </w:p>
    <w:p w14:paraId="5092E126" w14:textId="6FD29D7A" w:rsidR="00F23AE6" w:rsidRPr="00F23AE6" w:rsidRDefault="00F23AE6" w:rsidP="00F23AE6">
      <w:pPr>
        <w:pStyle w:val="Paragraphedeliste"/>
        <w:numPr>
          <w:ilvl w:val="0"/>
          <w:numId w:val="7"/>
        </w:numPr>
        <w:spacing w:before="100" w:beforeAutospacing="1" w:after="100" w:afterAutospacing="1"/>
        <w:rPr>
          <w:rFonts w:eastAsia="Times New Roman" w:cs="Times New Roman"/>
          <w:lang w:eastAsia="fr-FR"/>
        </w:rPr>
      </w:pPr>
      <w:r w:rsidRPr="00F23AE6">
        <w:rPr>
          <w:rFonts w:eastAsia="Times New Roman" w:cs="Times New Roman"/>
          <w:lang w:eastAsia="fr-FR"/>
        </w:rPr>
        <w:t>Histone acetylation influences learning and memory by loosening chromatin structure, which makes it easier for the transcription machinery to access DNA and transcribe genes that are involved in synaptic plasticity and memory formation. The addition of acetyl groups neutralizes the positive charge on histones, reducing their interaction with DNA and allowing the chromatin to remain more open. This promotes the expression of genes that are essential for learning and memory.</w:t>
      </w:r>
    </w:p>
    <w:p w14:paraId="2DD43FF4" w14:textId="625AB7FE" w:rsidR="00F23AE6" w:rsidRDefault="00F23AE6" w:rsidP="00F23AE6">
      <w:pPr>
        <w:pStyle w:val="Paragraphedeliste"/>
        <w:numPr>
          <w:ilvl w:val="0"/>
          <w:numId w:val="7"/>
        </w:numPr>
        <w:spacing w:before="100" w:beforeAutospacing="1" w:after="100" w:afterAutospacing="1"/>
        <w:rPr>
          <w:rFonts w:eastAsia="Times New Roman" w:cs="Times New Roman"/>
          <w:lang w:eastAsia="fr-FR"/>
        </w:rPr>
      </w:pPr>
      <w:r w:rsidRPr="00F23AE6">
        <w:rPr>
          <w:rFonts w:eastAsia="Times New Roman" w:cs="Times New Roman"/>
          <w:lang w:eastAsia="fr-FR"/>
        </w:rPr>
        <w:t xml:space="preserve">Histone Acetyl Transferases (HATs) catalyze histone acetylation, which promotes gene transcription, while Histone Deacetylases (HDACs) remove acetyl groups, causing chromatin to condense and reducing gene transcription. </w:t>
      </w:r>
    </w:p>
    <w:p w14:paraId="1DBD5492" w14:textId="7188F11E" w:rsidR="004B3651" w:rsidRPr="00784E73" w:rsidRDefault="004B3651" w:rsidP="004B3651">
      <w:pPr>
        <w:spacing w:before="100" w:beforeAutospacing="1" w:after="100" w:afterAutospacing="1"/>
        <w:rPr>
          <w:rFonts w:eastAsia="Times New Roman" w:cs="Times New Roman"/>
          <w:b/>
          <w:bCs/>
          <w:sz w:val="24"/>
          <w:szCs w:val="24"/>
          <w:lang w:eastAsia="fr-FR"/>
        </w:rPr>
      </w:pPr>
      <w:r w:rsidRPr="004B3651">
        <w:rPr>
          <w:rFonts w:eastAsia="Times New Roman" w:cs="Times New Roman"/>
          <w:b/>
          <w:bCs/>
          <w:sz w:val="24"/>
          <w:szCs w:val="24"/>
          <w:lang w:eastAsia="fr-FR"/>
        </w:rPr>
        <w:t xml:space="preserve">Exercise </w:t>
      </w:r>
      <w:r>
        <w:rPr>
          <w:rFonts w:eastAsia="Times New Roman" w:cs="Times New Roman"/>
          <w:b/>
          <w:bCs/>
          <w:sz w:val="24"/>
          <w:szCs w:val="24"/>
          <w:lang w:eastAsia="fr-FR"/>
        </w:rPr>
        <w:t>3</w:t>
      </w:r>
      <w:r w:rsidRPr="004B3651">
        <w:rPr>
          <w:rFonts w:eastAsia="Times New Roman" w:cs="Times New Roman"/>
          <w:b/>
          <w:bCs/>
          <w:lang w:eastAsia="fr-FR"/>
        </w:rPr>
        <w:t xml:space="preserve">: </w:t>
      </w:r>
      <w:r w:rsidRPr="00784E73">
        <w:rPr>
          <w:b/>
          <w:sz w:val="24"/>
          <w:szCs w:val="24"/>
        </w:rPr>
        <w:t>Epigenetic regulation of the glucocorticoid receptor by childhood abuse</w:t>
      </w:r>
    </w:p>
    <w:p w14:paraId="036213E0" w14:textId="12612EE4" w:rsidR="004B3651" w:rsidRPr="004B3651" w:rsidRDefault="004B3651" w:rsidP="00091CB9">
      <w:pPr>
        <w:pStyle w:val="Paragraphedeliste"/>
        <w:numPr>
          <w:ilvl w:val="0"/>
          <w:numId w:val="14"/>
        </w:numPr>
        <w:spacing w:after="200"/>
        <w:jc w:val="both"/>
      </w:pPr>
      <w:r w:rsidRPr="004B3651">
        <w:t>What epigenetic difference do you expect in the promoter region of the glucocorticoid receptor between suicide victims with a history of childhood abuse and suicide victims with no history of childhood abuse? Name at least one, and its effect on gene transcription. (2 points)</w:t>
      </w:r>
    </w:p>
    <w:p w14:paraId="64A119A4" w14:textId="27A7BFDC" w:rsidR="004B3651" w:rsidRPr="00091CB9" w:rsidRDefault="004B3651" w:rsidP="00091CB9">
      <w:pPr>
        <w:spacing w:after="200"/>
        <w:jc w:val="both"/>
        <w:rPr>
          <w:i/>
          <w:iCs/>
          <w:color w:val="4F81BD" w:themeColor="accent1"/>
        </w:rPr>
      </w:pPr>
      <w:r w:rsidRPr="00091CB9">
        <w:rPr>
          <w:i/>
          <w:iCs/>
          <w:color w:val="4F81BD" w:themeColor="accent1"/>
        </w:rPr>
        <w:t>In childhood abuse patients, there is elevated DNA methylation (in the promoter region) of the GR1 gene</w:t>
      </w:r>
      <w:r w:rsidR="0044441B">
        <w:rPr>
          <w:i/>
          <w:iCs/>
          <w:color w:val="4F81BD" w:themeColor="accent1"/>
        </w:rPr>
        <w:t xml:space="preserve">. </w:t>
      </w:r>
      <w:r w:rsidRPr="00091CB9">
        <w:rPr>
          <w:i/>
          <w:iCs/>
          <w:color w:val="4F81BD" w:themeColor="accent1"/>
        </w:rPr>
        <w:t xml:space="preserve">The effect of it is to repress transcription (1 point). </w:t>
      </w:r>
    </w:p>
    <w:p w14:paraId="13619B4C" w14:textId="77777777" w:rsidR="004B3651" w:rsidRPr="004B3651" w:rsidRDefault="004B3651" w:rsidP="004B3651">
      <w:pPr>
        <w:pStyle w:val="Paragraphedeliste"/>
        <w:numPr>
          <w:ilvl w:val="0"/>
          <w:numId w:val="14"/>
        </w:numPr>
        <w:spacing w:after="200"/>
        <w:jc w:val="both"/>
      </w:pPr>
      <w:r w:rsidRPr="004B3651">
        <w:t>What difference do you expect in terms of glucocorticoid receptor gene transcription between these two groups? In other words, is the glucocorticoid receptor gene expression increased or decreased? (1 point)</w:t>
      </w:r>
    </w:p>
    <w:p w14:paraId="228F699C" w14:textId="398F125B" w:rsidR="004B3651" w:rsidRPr="004B3651" w:rsidRDefault="004B3651" w:rsidP="00091CB9">
      <w:pPr>
        <w:spacing w:after="200"/>
        <w:jc w:val="both"/>
      </w:pPr>
      <w:r w:rsidRPr="00091CB9">
        <w:rPr>
          <w:i/>
          <w:iCs/>
          <w:color w:val="4F81BD" w:themeColor="accent1"/>
        </w:rPr>
        <w:t>The gene is repressed</w:t>
      </w:r>
      <w:r w:rsidR="00A673CE">
        <w:rPr>
          <w:i/>
          <w:iCs/>
          <w:color w:val="4F81BD" w:themeColor="accent1"/>
        </w:rPr>
        <w:t xml:space="preserve"> in victims with a history of childhood abuse</w:t>
      </w:r>
      <w:r w:rsidRPr="00091CB9">
        <w:rPr>
          <w:i/>
          <w:iCs/>
          <w:color w:val="4F81BD" w:themeColor="accent1"/>
        </w:rPr>
        <w:t xml:space="preserve"> (1 point).</w:t>
      </w:r>
    </w:p>
    <w:p w14:paraId="72D34595" w14:textId="77777777" w:rsidR="004B3651" w:rsidRPr="004B3651" w:rsidRDefault="004B3651" w:rsidP="004B3651">
      <w:pPr>
        <w:pStyle w:val="Paragraphedeliste"/>
        <w:numPr>
          <w:ilvl w:val="0"/>
          <w:numId w:val="14"/>
        </w:numPr>
        <w:spacing w:after="200"/>
        <w:jc w:val="both"/>
      </w:pPr>
      <w:r w:rsidRPr="004B3651">
        <w:t xml:space="preserve">How can you measure the expression of the glucocorticoid receptor gene in human postmortem samples? Name at least one technique. (1 point) </w:t>
      </w:r>
    </w:p>
    <w:p w14:paraId="51E0238F" w14:textId="77777777" w:rsidR="004B3651" w:rsidRPr="004B3651" w:rsidRDefault="004B3651" w:rsidP="00091CB9">
      <w:pPr>
        <w:spacing w:after="200"/>
        <w:jc w:val="both"/>
      </w:pPr>
      <w:r w:rsidRPr="00091CB9">
        <w:rPr>
          <w:i/>
          <w:iCs/>
          <w:color w:val="4F81BD" w:themeColor="accent1"/>
        </w:rPr>
        <w:t xml:space="preserve">Valid answers </w:t>
      </w:r>
      <w:proofErr w:type="gramStart"/>
      <w:r w:rsidRPr="00091CB9">
        <w:rPr>
          <w:i/>
          <w:iCs/>
          <w:color w:val="4F81BD" w:themeColor="accent1"/>
        </w:rPr>
        <w:t>are:</w:t>
      </w:r>
      <w:proofErr w:type="gramEnd"/>
      <w:r w:rsidRPr="00091CB9">
        <w:rPr>
          <w:i/>
          <w:iCs/>
          <w:color w:val="4F81BD" w:themeColor="accent1"/>
        </w:rPr>
        <w:t xml:space="preserve"> WB, IHC/IF, </w:t>
      </w:r>
      <w:proofErr w:type="spellStart"/>
      <w:r w:rsidRPr="00091CB9">
        <w:rPr>
          <w:i/>
          <w:iCs/>
          <w:color w:val="4F81BD" w:themeColor="accent1"/>
        </w:rPr>
        <w:t>qRT</w:t>
      </w:r>
      <w:proofErr w:type="spellEnd"/>
      <w:r w:rsidRPr="00091CB9">
        <w:rPr>
          <w:i/>
          <w:iCs/>
          <w:color w:val="4F81BD" w:themeColor="accent1"/>
        </w:rPr>
        <w:t xml:space="preserve">-PCR, RNA sequencing (1 point). </w:t>
      </w:r>
    </w:p>
    <w:p w14:paraId="1EC10B01" w14:textId="77777777" w:rsidR="004B3651" w:rsidRPr="004B3651" w:rsidRDefault="004B3651" w:rsidP="004B3651">
      <w:pPr>
        <w:pStyle w:val="Paragraphedeliste"/>
        <w:spacing w:after="200"/>
        <w:ind w:left="1080"/>
        <w:jc w:val="both"/>
      </w:pPr>
    </w:p>
    <w:p w14:paraId="1D2B26DE" w14:textId="77777777" w:rsidR="00091CB9" w:rsidRDefault="004B3651" w:rsidP="00091CB9">
      <w:pPr>
        <w:pStyle w:val="Paragraphedeliste"/>
        <w:numPr>
          <w:ilvl w:val="0"/>
          <w:numId w:val="14"/>
        </w:numPr>
        <w:spacing w:after="200"/>
        <w:jc w:val="both"/>
      </w:pPr>
      <w:r w:rsidRPr="004B3651">
        <w:t>How does an increased/decreased level of glucocorticoid receptor influence the level of circulating glucocorticoids and thus the person’s stress response?  (2 points).</w:t>
      </w:r>
    </w:p>
    <w:p w14:paraId="390327A7" w14:textId="53AC5A38" w:rsidR="004B3651" w:rsidRPr="004B3651" w:rsidRDefault="004B3651" w:rsidP="00091CB9">
      <w:pPr>
        <w:spacing w:after="200"/>
        <w:ind w:left="360"/>
        <w:jc w:val="both"/>
      </w:pPr>
      <w:r w:rsidRPr="00091CB9">
        <w:rPr>
          <w:i/>
          <w:iCs/>
          <w:color w:val="4F81BD" w:themeColor="accent1"/>
        </w:rPr>
        <w:t xml:space="preserve">Decreased GR1 expression leads to decreased GR1 at the protein level, which in turn triggers sustained/prolonged/higher glucocorticoid levels, which in turn triggers </w:t>
      </w:r>
      <w:r w:rsidRPr="00091CB9">
        <w:rPr>
          <w:i/>
          <w:iCs/>
          <w:color w:val="4F81BD" w:themeColor="accent1"/>
        </w:rPr>
        <w:lastRenderedPageBreak/>
        <w:t>a sustained stress response/hyperactivity of the HPA axis. (Important to mention are higher stress hormone/glucocorticoid levels and elevated HPA axis activity</w:t>
      </w:r>
      <w:r w:rsidR="00A673CE">
        <w:rPr>
          <w:i/>
          <w:iCs/>
          <w:color w:val="4F81BD" w:themeColor="accent1"/>
        </w:rPr>
        <w:t>)</w:t>
      </w:r>
    </w:p>
    <w:p w14:paraId="1522C848" w14:textId="77777777" w:rsidR="004B3651" w:rsidRPr="004B3651" w:rsidRDefault="004B3651" w:rsidP="004B3651">
      <w:pPr>
        <w:spacing w:before="100" w:beforeAutospacing="1" w:after="100" w:afterAutospacing="1"/>
        <w:rPr>
          <w:rFonts w:eastAsia="Times New Roman" w:cs="Times New Roman"/>
          <w:lang w:eastAsia="fr-FR"/>
        </w:rPr>
      </w:pPr>
    </w:p>
    <w:sectPr w:rsidR="004B3651" w:rsidRPr="004B3651" w:rsidSect="008E02D5">
      <w:footerReference w:type="default" r:id="rId7"/>
      <w:pgSz w:w="11900" w:h="16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4B618" w14:textId="77777777" w:rsidR="00224BD2" w:rsidRDefault="00224BD2" w:rsidP="00D8458A">
      <w:r>
        <w:separator/>
      </w:r>
    </w:p>
  </w:endnote>
  <w:endnote w:type="continuationSeparator" w:id="0">
    <w:p w14:paraId="7906EEF9" w14:textId="77777777" w:rsidR="00224BD2" w:rsidRDefault="00224BD2" w:rsidP="00D8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19810" w14:textId="318F287C" w:rsidR="00D8458A" w:rsidRPr="006A23B7" w:rsidRDefault="00D8458A">
    <w:pPr>
      <w:pStyle w:val="Pieddepage"/>
      <w:rPr>
        <w:i/>
        <w:sz w:val="18"/>
      </w:rPr>
    </w:pPr>
    <w:r w:rsidRPr="006A23B7">
      <w:rPr>
        <w:i/>
        <w:sz w:val="18"/>
      </w:rPr>
      <w:t>Abstracts were sli</w:t>
    </w:r>
    <w:r w:rsidR="001E3BE1">
      <w:rPr>
        <w:i/>
        <w:sz w:val="18"/>
      </w:rPr>
      <w:t xml:space="preserve">ghtly modified from </w:t>
    </w:r>
    <w:r w:rsidRPr="006A23B7">
      <w:rPr>
        <w:i/>
        <w:sz w:val="18"/>
      </w:rPr>
      <w:t>Nature 2012/</w:t>
    </w:r>
    <w:r w:rsidR="006A23B7">
      <w:rPr>
        <w:i/>
        <w:sz w:val="18"/>
      </w:rPr>
      <w:t xml:space="preserve"> </w:t>
    </w:r>
    <w:r w:rsidRPr="006A23B7">
      <w:rPr>
        <w:i/>
        <w:sz w:val="18"/>
      </w:rPr>
      <w:t>Journal of Neuroscience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88AF6" w14:textId="77777777" w:rsidR="00224BD2" w:rsidRDefault="00224BD2" w:rsidP="00D8458A">
      <w:r>
        <w:separator/>
      </w:r>
    </w:p>
  </w:footnote>
  <w:footnote w:type="continuationSeparator" w:id="0">
    <w:p w14:paraId="4B3F96C7" w14:textId="77777777" w:rsidR="00224BD2" w:rsidRDefault="00224BD2" w:rsidP="00D84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F7F26"/>
    <w:multiLevelType w:val="multilevel"/>
    <w:tmpl w:val="6CD2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222A5"/>
    <w:multiLevelType w:val="hybridMultilevel"/>
    <w:tmpl w:val="63A04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CA1767"/>
    <w:multiLevelType w:val="hybridMultilevel"/>
    <w:tmpl w:val="545471E2"/>
    <w:lvl w:ilvl="0" w:tplc="4620A8D0">
      <w:start w:val="1"/>
      <w:numFmt w:val="decimal"/>
      <w:lvlText w:val="%1."/>
      <w:lvlJc w:val="left"/>
      <w:pPr>
        <w:ind w:left="720" w:hanging="360"/>
      </w:pPr>
      <w:rPr>
        <w:rFonts w:ascii="Helvetica Neue" w:eastAsiaTheme="minorEastAsia" w:hAnsi="Helvetica Neue"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036D45"/>
    <w:multiLevelType w:val="hybridMultilevel"/>
    <w:tmpl w:val="C5409F8A"/>
    <w:lvl w:ilvl="0" w:tplc="8F728178">
      <w:start w:val="1"/>
      <w:numFmt w:val="decimal"/>
      <w:lvlText w:val="%1)"/>
      <w:lvlJc w:val="left"/>
      <w:pPr>
        <w:ind w:left="720" w:hanging="360"/>
      </w:pPr>
      <w:rPr>
        <w:rFonts w:ascii="Helvetica Neue" w:hAnsi="Helvetica Neue" w:cstheme="minorBidi" w:hint="default"/>
        <w:sz w:val="20"/>
      </w:rPr>
    </w:lvl>
    <w:lvl w:ilvl="1" w:tplc="30B6376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D127B"/>
    <w:multiLevelType w:val="multilevel"/>
    <w:tmpl w:val="DF8A607A"/>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Helvetica Neue" w:eastAsiaTheme="minorEastAsia" w:hAnsi="Helvetica Neue" w:cstheme="minorBidi"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133551"/>
    <w:multiLevelType w:val="multilevel"/>
    <w:tmpl w:val="20F8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31207"/>
    <w:multiLevelType w:val="multilevel"/>
    <w:tmpl w:val="7FB0D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3A38F1"/>
    <w:multiLevelType w:val="multilevel"/>
    <w:tmpl w:val="7D76A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421E10"/>
    <w:multiLevelType w:val="multilevel"/>
    <w:tmpl w:val="E1528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FF65A4"/>
    <w:multiLevelType w:val="hybridMultilevel"/>
    <w:tmpl w:val="3D30E9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0F4BE7"/>
    <w:multiLevelType w:val="multilevel"/>
    <w:tmpl w:val="1E061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83316A"/>
    <w:multiLevelType w:val="multilevel"/>
    <w:tmpl w:val="BF301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5312B8"/>
    <w:multiLevelType w:val="multilevel"/>
    <w:tmpl w:val="A4E42F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845ED2"/>
    <w:multiLevelType w:val="multilevel"/>
    <w:tmpl w:val="E3503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1355799">
    <w:abstractNumId w:val="9"/>
  </w:num>
  <w:num w:numId="2" w16cid:durableId="594096164">
    <w:abstractNumId w:val="7"/>
  </w:num>
  <w:num w:numId="3" w16cid:durableId="193150895">
    <w:abstractNumId w:val="4"/>
  </w:num>
  <w:num w:numId="4" w16cid:durableId="672535885">
    <w:abstractNumId w:val="8"/>
  </w:num>
  <w:num w:numId="5" w16cid:durableId="794980836">
    <w:abstractNumId w:val="10"/>
  </w:num>
  <w:num w:numId="6" w16cid:durableId="2010792703">
    <w:abstractNumId w:val="0"/>
  </w:num>
  <w:num w:numId="7" w16cid:durableId="254754028">
    <w:abstractNumId w:val="1"/>
  </w:num>
  <w:num w:numId="8" w16cid:durableId="725645221">
    <w:abstractNumId w:val="13"/>
  </w:num>
  <w:num w:numId="9" w16cid:durableId="1643198536">
    <w:abstractNumId w:val="6"/>
  </w:num>
  <w:num w:numId="10" w16cid:durableId="1924801098">
    <w:abstractNumId w:val="11"/>
  </w:num>
  <w:num w:numId="11" w16cid:durableId="1112281691">
    <w:abstractNumId w:val="5"/>
  </w:num>
  <w:num w:numId="12" w16cid:durableId="874582716">
    <w:abstractNumId w:val="12"/>
  </w:num>
  <w:num w:numId="13" w16cid:durableId="1013066180">
    <w:abstractNumId w:val="3"/>
  </w:num>
  <w:num w:numId="14" w16cid:durableId="476580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A65"/>
    <w:rsid w:val="000663F3"/>
    <w:rsid w:val="00091CB9"/>
    <w:rsid w:val="00105F4C"/>
    <w:rsid w:val="00114CBC"/>
    <w:rsid w:val="001A7705"/>
    <w:rsid w:val="001D6B17"/>
    <w:rsid w:val="001E3BE1"/>
    <w:rsid w:val="00224BD2"/>
    <w:rsid w:val="002522E6"/>
    <w:rsid w:val="00367BC1"/>
    <w:rsid w:val="00404B08"/>
    <w:rsid w:val="00412B60"/>
    <w:rsid w:val="00422FA4"/>
    <w:rsid w:val="0044441B"/>
    <w:rsid w:val="00457A21"/>
    <w:rsid w:val="00462EBC"/>
    <w:rsid w:val="004B3651"/>
    <w:rsid w:val="0055067C"/>
    <w:rsid w:val="00613290"/>
    <w:rsid w:val="00653E56"/>
    <w:rsid w:val="006601A6"/>
    <w:rsid w:val="006A23B7"/>
    <w:rsid w:val="006B1EC2"/>
    <w:rsid w:val="007237C7"/>
    <w:rsid w:val="00784E73"/>
    <w:rsid w:val="007A635A"/>
    <w:rsid w:val="007E334A"/>
    <w:rsid w:val="008408E9"/>
    <w:rsid w:val="00895712"/>
    <w:rsid w:val="008E02D5"/>
    <w:rsid w:val="008E0C48"/>
    <w:rsid w:val="008E77A6"/>
    <w:rsid w:val="00916823"/>
    <w:rsid w:val="00957BF4"/>
    <w:rsid w:val="0098283D"/>
    <w:rsid w:val="009955BE"/>
    <w:rsid w:val="00A63B43"/>
    <w:rsid w:val="00A673CE"/>
    <w:rsid w:val="00AC2C48"/>
    <w:rsid w:val="00AD5B51"/>
    <w:rsid w:val="00B77B13"/>
    <w:rsid w:val="00B85410"/>
    <w:rsid w:val="00B87A65"/>
    <w:rsid w:val="00B94163"/>
    <w:rsid w:val="00C85167"/>
    <w:rsid w:val="00CA77D7"/>
    <w:rsid w:val="00D164EC"/>
    <w:rsid w:val="00D8458A"/>
    <w:rsid w:val="00DB04F2"/>
    <w:rsid w:val="00E30374"/>
    <w:rsid w:val="00F23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48E0E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Neue" w:eastAsiaTheme="minorEastAsia" w:hAnsi="Helvetica Neue"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7A65"/>
  </w:style>
  <w:style w:type="paragraph" w:styleId="Titre3">
    <w:name w:val="heading 3"/>
    <w:basedOn w:val="Normal"/>
    <w:link w:val="Titre3Car"/>
    <w:uiPriority w:val="9"/>
    <w:qFormat/>
    <w:rsid w:val="00F23AE6"/>
    <w:pPr>
      <w:spacing w:before="100" w:beforeAutospacing="1" w:after="100" w:afterAutospacing="1"/>
      <w:outlineLvl w:val="2"/>
    </w:pPr>
    <w:rPr>
      <w:rFonts w:ascii="Times New Roman" w:eastAsia="Times New Roman" w:hAnsi="Times New Roman" w:cs="Times New Roman"/>
      <w:b/>
      <w:bCs/>
      <w:sz w:val="27"/>
      <w:szCs w:val="27"/>
      <w:lang w:val="fr-CH"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8458A"/>
    <w:pPr>
      <w:tabs>
        <w:tab w:val="center" w:pos="4320"/>
        <w:tab w:val="right" w:pos="8640"/>
      </w:tabs>
    </w:pPr>
  </w:style>
  <w:style w:type="character" w:customStyle="1" w:styleId="En-tteCar">
    <w:name w:val="En-tête Car"/>
    <w:basedOn w:val="Policepardfaut"/>
    <w:link w:val="En-tte"/>
    <w:uiPriority w:val="99"/>
    <w:rsid w:val="00D8458A"/>
  </w:style>
  <w:style w:type="paragraph" w:styleId="Pieddepage">
    <w:name w:val="footer"/>
    <w:basedOn w:val="Normal"/>
    <w:link w:val="PieddepageCar"/>
    <w:uiPriority w:val="99"/>
    <w:unhideWhenUsed/>
    <w:rsid w:val="00D8458A"/>
    <w:pPr>
      <w:tabs>
        <w:tab w:val="center" w:pos="4320"/>
        <w:tab w:val="right" w:pos="8640"/>
      </w:tabs>
    </w:pPr>
  </w:style>
  <w:style w:type="character" w:customStyle="1" w:styleId="PieddepageCar">
    <w:name w:val="Pied de page Car"/>
    <w:basedOn w:val="Policepardfaut"/>
    <w:link w:val="Pieddepage"/>
    <w:uiPriority w:val="99"/>
    <w:rsid w:val="00D8458A"/>
  </w:style>
  <w:style w:type="paragraph" w:styleId="Paragraphedeliste">
    <w:name w:val="List Paragraph"/>
    <w:basedOn w:val="Normal"/>
    <w:uiPriority w:val="34"/>
    <w:qFormat/>
    <w:rsid w:val="00B77B13"/>
    <w:pPr>
      <w:ind w:left="720"/>
      <w:contextualSpacing/>
    </w:pPr>
  </w:style>
  <w:style w:type="character" w:customStyle="1" w:styleId="Titre3Car">
    <w:name w:val="Titre 3 Car"/>
    <w:basedOn w:val="Policepardfaut"/>
    <w:link w:val="Titre3"/>
    <w:uiPriority w:val="9"/>
    <w:rsid w:val="00F23AE6"/>
    <w:rPr>
      <w:rFonts w:ascii="Times New Roman" w:eastAsia="Times New Roman" w:hAnsi="Times New Roman" w:cs="Times New Roman"/>
      <w:b/>
      <w:bCs/>
      <w:sz w:val="27"/>
      <w:szCs w:val="27"/>
      <w:lang w:val="fr-CH" w:eastAsia="fr-FR"/>
    </w:rPr>
  </w:style>
  <w:style w:type="paragraph" w:styleId="NormalWeb">
    <w:name w:val="Normal (Web)"/>
    <w:basedOn w:val="Normal"/>
    <w:uiPriority w:val="99"/>
    <w:semiHidden/>
    <w:unhideWhenUsed/>
    <w:rsid w:val="00F23AE6"/>
    <w:pPr>
      <w:spacing w:before="100" w:beforeAutospacing="1" w:after="100" w:afterAutospacing="1"/>
    </w:pPr>
    <w:rPr>
      <w:rFonts w:ascii="Times New Roman" w:eastAsia="Times New Roman" w:hAnsi="Times New Roman" w:cs="Times New Roman"/>
      <w:sz w:val="24"/>
      <w:szCs w:val="24"/>
      <w:lang w:val="fr-CH" w:eastAsia="fr-FR"/>
    </w:rPr>
  </w:style>
  <w:style w:type="character" w:styleId="lev">
    <w:name w:val="Strong"/>
    <w:basedOn w:val="Policepardfaut"/>
    <w:uiPriority w:val="22"/>
    <w:qFormat/>
    <w:rsid w:val="00F23A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4393169">
      <w:bodyDiv w:val="1"/>
      <w:marLeft w:val="0"/>
      <w:marRight w:val="0"/>
      <w:marTop w:val="0"/>
      <w:marBottom w:val="0"/>
      <w:divBdr>
        <w:top w:val="none" w:sz="0" w:space="0" w:color="auto"/>
        <w:left w:val="none" w:sz="0" w:space="0" w:color="auto"/>
        <w:bottom w:val="none" w:sz="0" w:space="0" w:color="auto"/>
        <w:right w:val="none" w:sz="0" w:space="0" w:color="auto"/>
      </w:divBdr>
    </w:div>
    <w:div w:id="18242749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380</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EPFL</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Gräff</dc:creator>
  <cp:keywords/>
  <dc:description/>
  <cp:lastModifiedBy>Aicha Masmoudi</cp:lastModifiedBy>
  <cp:revision>8</cp:revision>
  <dcterms:created xsi:type="dcterms:W3CDTF">2024-11-25T09:36:00Z</dcterms:created>
  <dcterms:modified xsi:type="dcterms:W3CDTF">2024-11-25T14:17:00Z</dcterms:modified>
</cp:coreProperties>
</file>