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7DEF" w:rsidRDefault="00F659AA">
      <w:pPr>
        <w:rPr>
          <w:lang w:val="en-US"/>
        </w:rPr>
      </w:pPr>
      <w:r>
        <w:rPr>
          <w:lang w:val="en-US"/>
        </w:rPr>
        <w:t>Questions paper 1_week8</w:t>
      </w:r>
    </w:p>
    <w:p w:rsidR="00F659AA" w:rsidRDefault="00F659AA">
      <w:pPr>
        <w:rPr>
          <w:lang w:val="en-US"/>
        </w:rPr>
      </w:pPr>
    </w:p>
    <w:p w:rsidR="00F659AA" w:rsidRPr="00022E84" w:rsidRDefault="00022E84" w:rsidP="00F659AA">
      <w:pPr>
        <w:rPr>
          <w:b/>
          <w:bCs/>
          <w:lang w:val="en-US"/>
        </w:rPr>
      </w:pPr>
      <w:r w:rsidRPr="00022E84">
        <w:rPr>
          <w:b/>
          <w:bCs/>
          <w:lang w:val="en-US"/>
        </w:rPr>
        <w:t>In this study, they analyzed 2658 genomes from different cancer types, but to call cancer mutations how many samples do they have to analyze?</w:t>
      </w:r>
    </w:p>
    <w:p w:rsidR="00022E84" w:rsidRDefault="00022E84" w:rsidP="00F659AA">
      <w:pPr>
        <w:rPr>
          <w:lang w:val="en-US"/>
        </w:rPr>
      </w:pPr>
    </w:p>
    <w:p w:rsidR="00022E84" w:rsidRDefault="00022E84" w:rsidP="00F659AA">
      <w:pPr>
        <w:rPr>
          <w:lang w:val="en-US"/>
        </w:rPr>
      </w:pPr>
      <w:r>
        <w:rPr>
          <w:lang w:val="en-US"/>
        </w:rPr>
        <w:t>Ideally, double the number because they need the normal tissue/blood to identify germline variation and the tumor tissue to identify cancer-specific mutations</w:t>
      </w:r>
    </w:p>
    <w:p w:rsidR="00022E84" w:rsidRDefault="00022E84" w:rsidP="00F659AA">
      <w:pPr>
        <w:rPr>
          <w:lang w:val="en-US"/>
        </w:rPr>
      </w:pPr>
    </w:p>
    <w:p w:rsidR="00022E84" w:rsidRDefault="00022E84" w:rsidP="00F659AA">
      <w:pPr>
        <w:rPr>
          <w:lang w:val="en-US"/>
        </w:rPr>
      </w:pPr>
    </w:p>
    <w:p w:rsidR="00F659AA" w:rsidRDefault="00F659AA" w:rsidP="00F659AA">
      <w:pPr>
        <w:rPr>
          <w:b/>
          <w:bCs/>
          <w:lang w:val="en-US"/>
        </w:rPr>
      </w:pPr>
      <w:r w:rsidRPr="00F659AA">
        <w:rPr>
          <w:b/>
          <w:bCs/>
          <w:lang w:val="en-US"/>
        </w:rPr>
        <w:t xml:space="preserve">What type of event can lead to hotspot noncoding mutations? </w:t>
      </w:r>
      <w:r w:rsidR="00022E84">
        <w:rPr>
          <w:b/>
          <w:bCs/>
          <w:lang w:val="en-US"/>
        </w:rPr>
        <w:t>Which mechanisms are altered?</w:t>
      </w:r>
      <w:r w:rsidR="00CB5D84">
        <w:rPr>
          <w:b/>
          <w:bCs/>
          <w:lang w:val="en-US"/>
        </w:rPr>
        <w:t xml:space="preserve"> (fig. 1a)</w:t>
      </w:r>
    </w:p>
    <w:p w:rsidR="00022E84" w:rsidRDefault="00022E84" w:rsidP="00F659AA">
      <w:pPr>
        <w:rPr>
          <w:b/>
          <w:bCs/>
          <w:lang w:val="en-US"/>
        </w:rPr>
      </w:pPr>
    </w:p>
    <w:p w:rsidR="00022E84" w:rsidRDefault="00022E84" w:rsidP="00F659AA">
      <w:pPr>
        <w:rPr>
          <w:b/>
          <w:bCs/>
          <w:lang w:val="en-US"/>
        </w:rPr>
      </w:pPr>
      <w:r w:rsidRPr="00022E84">
        <w:rPr>
          <w:lang w:val="en-US"/>
        </w:rPr>
        <w:t>Age</w:t>
      </w:r>
      <w:r>
        <w:rPr>
          <w:b/>
          <w:bCs/>
          <w:lang w:val="en-US"/>
        </w:rPr>
        <w:t xml:space="preserve"> (why?)- accumulation of mutations with time/</w:t>
      </w:r>
    </w:p>
    <w:p w:rsidR="00022E84" w:rsidRPr="00022E84" w:rsidRDefault="00022E84" w:rsidP="00F659AA">
      <w:pPr>
        <w:rPr>
          <w:lang w:val="en-US"/>
        </w:rPr>
      </w:pPr>
      <w:r w:rsidRPr="00022E84">
        <w:rPr>
          <w:lang w:val="en-US"/>
        </w:rPr>
        <w:t xml:space="preserve">APOBEC </w:t>
      </w:r>
      <w:r w:rsidR="00CB5D84">
        <w:rPr>
          <w:lang w:val="en-US"/>
        </w:rPr>
        <w:t>alterations affect cytidine deaminase (error in DNA repair)</w:t>
      </w:r>
    </w:p>
    <w:p w:rsidR="00022E84" w:rsidRPr="00022E84" w:rsidRDefault="00022E84" w:rsidP="00F659AA">
      <w:pPr>
        <w:rPr>
          <w:lang w:val="en-US"/>
        </w:rPr>
      </w:pPr>
      <w:r w:rsidRPr="00022E84">
        <w:rPr>
          <w:lang w:val="en-US"/>
        </w:rPr>
        <w:t>UV</w:t>
      </w:r>
      <w:r w:rsidR="00CB5D84">
        <w:rPr>
          <w:lang w:val="en-US"/>
        </w:rPr>
        <w:t xml:space="preserve"> – thymidine dimers </w:t>
      </w:r>
    </w:p>
    <w:p w:rsidR="00022E84" w:rsidRPr="00022E84" w:rsidRDefault="00022E84" w:rsidP="00F659AA">
      <w:pPr>
        <w:rPr>
          <w:lang w:val="en-US"/>
        </w:rPr>
      </w:pPr>
      <w:r w:rsidRPr="00022E84">
        <w:rPr>
          <w:lang w:val="en-US"/>
        </w:rPr>
        <w:t>AID</w:t>
      </w:r>
      <w:r w:rsidR="00CB5D84">
        <w:rPr>
          <w:lang w:val="en-US"/>
        </w:rPr>
        <w:t xml:space="preserve"> (similar to APOBEC although more active in hematological malignancies)</w:t>
      </w:r>
    </w:p>
    <w:p w:rsidR="00F659AA" w:rsidRDefault="00F659AA" w:rsidP="00F659AA"/>
    <w:p w:rsidR="00611BEC" w:rsidRDefault="00611BEC" w:rsidP="00F659AA">
      <w:pPr>
        <w:rPr>
          <w:b/>
          <w:bCs/>
          <w:lang w:val="en-US"/>
        </w:rPr>
      </w:pPr>
    </w:p>
    <w:p w:rsidR="00611BEC" w:rsidRPr="00611BEC" w:rsidRDefault="00F659AA" w:rsidP="00F659AA">
      <w:pPr>
        <w:rPr>
          <w:b/>
          <w:bCs/>
          <w:lang w:val="en-US"/>
        </w:rPr>
      </w:pPr>
      <w:r w:rsidRPr="00F659AA">
        <w:rPr>
          <w:b/>
          <w:bCs/>
          <w:lang w:val="en-US"/>
        </w:rPr>
        <w:t xml:space="preserve">Why are </w:t>
      </w:r>
      <w:r w:rsidR="00611BEC">
        <w:rPr>
          <w:b/>
          <w:bCs/>
          <w:lang w:val="en-US"/>
        </w:rPr>
        <w:t xml:space="preserve">they </w:t>
      </w:r>
      <w:r w:rsidRPr="00F659AA">
        <w:rPr>
          <w:b/>
          <w:bCs/>
          <w:lang w:val="en-US"/>
        </w:rPr>
        <w:t xml:space="preserve">defined as candidate drivers? </w:t>
      </w:r>
      <w:r w:rsidR="00CB5D84">
        <w:rPr>
          <w:b/>
          <w:bCs/>
          <w:lang w:val="en-US"/>
        </w:rPr>
        <w:t>(fig. 1b)</w:t>
      </w:r>
    </w:p>
    <w:p w:rsidR="00F659AA" w:rsidRDefault="00F659AA" w:rsidP="00F659AA">
      <w:pPr>
        <w:rPr>
          <w:lang w:val="en-US"/>
        </w:rPr>
      </w:pPr>
      <w:r w:rsidRPr="00F659AA">
        <w:rPr>
          <w:lang w:val="en-US"/>
        </w:rPr>
        <w:t>Because they are not experimentally validated</w:t>
      </w:r>
    </w:p>
    <w:p w:rsidR="00611BEC" w:rsidRDefault="00611BEC" w:rsidP="00F659AA">
      <w:pPr>
        <w:rPr>
          <w:lang w:val="en-US"/>
        </w:rPr>
      </w:pPr>
    </w:p>
    <w:p w:rsidR="00F659AA" w:rsidRPr="00F659AA" w:rsidRDefault="00F659AA" w:rsidP="00F659AA"/>
    <w:p w:rsidR="00611BEC" w:rsidRPr="00A22675" w:rsidRDefault="00F659AA" w:rsidP="00F659AA">
      <w:pPr>
        <w:rPr>
          <w:b/>
          <w:bCs/>
          <w:lang w:val="en-US"/>
        </w:rPr>
      </w:pPr>
      <w:r w:rsidRPr="00F659AA">
        <w:rPr>
          <w:b/>
          <w:bCs/>
          <w:lang w:val="en-US"/>
        </w:rPr>
        <w:t>Why did they observe great variability across cancer types?</w:t>
      </w:r>
      <w:r w:rsidR="00CB5D84">
        <w:rPr>
          <w:b/>
          <w:bCs/>
          <w:lang w:val="en-US"/>
        </w:rPr>
        <w:t xml:space="preserve"> (fig. 1b)</w:t>
      </w:r>
    </w:p>
    <w:p w:rsidR="00611BEC" w:rsidRDefault="00611BEC" w:rsidP="00F659AA">
      <w:pPr>
        <w:rPr>
          <w:lang w:val="en-US"/>
        </w:rPr>
      </w:pPr>
    </w:p>
    <w:p w:rsidR="00F659AA" w:rsidRDefault="00A22675" w:rsidP="00F659AA">
      <w:pPr>
        <w:rPr>
          <w:lang w:val="en-US"/>
        </w:rPr>
      </w:pPr>
      <w:r>
        <w:rPr>
          <w:lang w:val="en-US"/>
        </w:rPr>
        <w:t xml:space="preserve">Inter </w:t>
      </w:r>
      <w:r w:rsidR="00F659AA" w:rsidRPr="00F659AA">
        <w:rPr>
          <w:lang w:val="en-US"/>
        </w:rPr>
        <w:t>tumor heterogeneity</w:t>
      </w:r>
      <w:r>
        <w:rPr>
          <w:lang w:val="en-US"/>
        </w:rPr>
        <w:t xml:space="preserve">, each tumor is driven by </w:t>
      </w:r>
      <w:r w:rsidR="00CB5D84">
        <w:rPr>
          <w:lang w:val="en-US"/>
        </w:rPr>
        <w:t xml:space="preserve">a </w:t>
      </w:r>
      <w:r>
        <w:rPr>
          <w:lang w:val="en-US"/>
        </w:rPr>
        <w:t>specific alteration that is tissue</w:t>
      </w:r>
      <w:r w:rsidR="00CB5D84">
        <w:rPr>
          <w:lang w:val="en-US"/>
        </w:rPr>
        <w:t>-</w:t>
      </w:r>
      <w:r>
        <w:rPr>
          <w:lang w:val="en-US"/>
        </w:rPr>
        <w:t>specific</w:t>
      </w:r>
    </w:p>
    <w:p w:rsidR="00A22675" w:rsidRPr="00F659AA" w:rsidRDefault="00A22675" w:rsidP="00F659AA"/>
    <w:p w:rsidR="00F659AA" w:rsidRDefault="00F659AA"/>
    <w:p w:rsidR="00A22675" w:rsidRPr="00A22675" w:rsidRDefault="00A22675">
      <w:pPr>
        <w:rPr>
          <w:b/>
          <w:bCs/>
        </w:rPr>
      </w:pPr>
      <w:r w:rsidRPr="00A22675">
        <w:rPr>
          <w:b/>
          <w:bCs/>
        </w:rPr>
        <w:t>To call non-coding elements as drivers, what type of evidence do they include in their analyses?</w:t>
      </w:r>
      <w:r w:rsidR="00CB5D84">
        <w:rPr>
          <w:b/>
          <w:bCs/>
        </w:rPr>
        <w:t xml:space="preserve"> (fig. 2a)</w:t>
      </w:r>
    </w:p>
    <w:p w:rsidR="00A22675" w:rsidRDefault="00A22675"/>
    <w:p w:rsidR="00A22675" w:rsidRDefault="00A22675">
      <w:r>
        <w:t>Mutation call</w:t>
      </w:r>
    </w:p>
    <w:p w:rsidR="00A22675" w:rsidRDefault="00A22675">
      <w:r>
        <w:t>Chromosomal breakpoints</w:t>
      </w:r>
    </w:p>
    <w:p w:rsidR="00A22675" w:rsidRDefault="00A22675">
      <w:r>
        <w:t>Copy number status</w:t>
      </w:r>
    </w:p>
    <w:p w:rsidR="00A22675" w:rsidRDefault="00A22675">
      <w:r>
        <w:t>Expression data</w:t>
      </w:r>
    </w:p>
    <w:p w:rsidR="00A22675" w:rsidRDefault="00A22675"/>
    <w:p w:rsidR="00A22675" w:rsidRPr="00A22675" w:rsidRDefault="00A22675">
      <w:pPr>
        <w:rPr>
          <w:b/>
          <w:bCs/>
        </w:rPr>
      </w:pPr>
      <w:r w:rsidRPr="00A22675">
        <w:rPr>
          <w:b/>
          <w:bCs/>
        </w:rPr>
        <w:t>Why consider expression data?</w:t>
      </w:r>
      <w:r w:rsidR="00CB5D84">
        <w:rPr>
          <w:b/>
          <w:bCs/>
        </w:rPr>
        <w:t xml:space="preserve"> (fig.2a)</w:t>
      </w:r>
    </w:p>
    <w:p w:rsidR="00A22675" w:rsidRDefault="00A22675"/>
    <w:p w:rsidR="00A22675" w:rsidRDefault="00A22675">
      <w:r>
        <w:t xml:space="preserve">Because mutations in the promoter, 5’UTRcan affect gene expression, </w:t>
      </w:r>
    </w:p>
    <w:p w:rsidR="00A22675" w:rsidRDefault="00A22675">
      <w:r>
        <w:t>The 3’UTR can affect gene stability because it changes the ability of microRNA to bind 3’UTR. and microRNA regulates mRNA degradation.</w:t>
      </w:r>
    </w:p>
    <w:p w:rsidR="00A22675" w:rsidRDefault="00A22675"/>
    <w:p w:rsidR="006C24B6" w:rsidRDefault="006C24B6"/>
    <w:p w:rsidR="006C24B6" w:rsidRPr="006C24B6" w:rsidRDefault="006C24B6">
      <w:pPr>
        <w:rPr>
          <w:b/>
          <w:bCs/>
        </w:rPr>
      </w:pPr>
      <w:r w:rsidRPr="006C24B6">
        <w:rPr>
          <w:b/>
          <w:bCs/>
        </w:rPr>
        <w:t>What type of alterations affect the non-coding regions of p53?</w:t>
      </w:r>
      <w:r w:rsidR="00CB5D84">
        <w:rPr>
          <w:b/>
          <w:bCs/>
        </w:rPr>
        <w:t xml:space="preserve"> </w:t>
      </w:r>
    </w:p>
    <w:p w:rsidR="006C24B6" w:rsidRPr="006C24B6" w:rsidRDefault="006C24B6">
      <w:pPr>
        <w:rPr>
          <w:b/>
          <w:bCs/>
        </w:rPr>
      </w:pPr>
      <w:r w:rsidRPr="006C24B6">
        <w:rPr>
          <w:b/>
          <w:bCs/>
        </w:rPr>
        <w:t>Would the 10 out of 11 patients considered heterozygotes or homozygotes altered for p53?</w:t>
      </w:r>
      <w:r w:rsidR="00CB5D84">
        <w:rPr>
          <w:b/>
          <w:bCs/>
        </w:rPr>
        <w:t xml:space="preserve"> (fig.2b)</w:t>
      </w:r>
    </w:p>
    <w:p w:rsidR="006C24B6" w:rsidRDefault="006C24B6"/>
    <w:p w:rsidR="006C24B6" w:rsidRDefault="006C24B6">
      <w:r>
        <w:lastRenderedPageBreak/>
        <w:t>They have two distinct events, a mutation and a loss of heterozygosis (LOH) i.e. heterozygous deletions, but both copies of p53 are altered thus the patient can be described as a homozygous loss of p53.</w:t>
      </w:r>
    </w:p>
    <w:p w:rsidR="00704CAB" w:rsidRDefault="00704CAB"/>
    <w:p w:rsidR="00CB5D84" w:rsidRDefault="00CB5D84">
      <w:pPr>
        <w:rPr>
          <w:b/>
          <w:bCs/>
        </w:rPr>
      </w:pPr>
      <w:r w:rsidRPr="00CB5D84">
        <w:rPr>
          <w:b/>
          <w:bCs/>
        </w:rPr>
        <w:t>Are all mutations in 3’UTR have the same effect on gene expression?</w:t>
      </w:r>
      <w:r>
        <w:rPr>
          <w:b/>
          <w:bCs/>
        </w:rPr>
        <w:t xml:space="preserve"> (Fig. 2c-d)</w:t>
      </w:r>
    </w:p>
    <w:p w:rsidR="00CB5D84" w:rsidRDefault="00CB5D84">
      <w:pPr>
        <w:rPr>
          <w:b/>
          <w:bCs/>
        </w:rPr>
      </w:pPr>
    </w:p>
    <w:p w:rsidR="00CB5D84" w:rsidRPr="00CB5D84" w:rsidRDefault="00CB5D84">
      <w:r w:rsidRPr="00CB5D84">
        <w:t>No some of the mutation</w:t>
      </w:r>
      <w:r>
        <w:t>s</w:t>
      </w:r>
      <w:r w:rsidRPr="00CB5D84">
        <w:t xml:space="preserve"> can be passengers</w:t>
      </w:r>
    </w:p>
    <w:p w:rsidR="00CB5D84" w:rsidRDefault="00CB5D84">
      <w:pPr>
        <w:rPr>
          <w:b/>
          <w:bCs/>
        </w:rPr>
      </w:pPr>
    </w:p>
    <w:p w:rsidR="00704CAB" w:rsidRPr="00704CAB" w:rsidRDefault="00704CAB">
      <w:pPr>
        <w:rPr>
          <w:b/>
          <w:bCs/>
        </w:rPr>
      </w:pPr>
      <w:r w:rsidRPr="00704CAB">
        <w:rPr>
          <w:b/>
          <w:bCs/>
        </w:rPr>
        <w:t xml:space="preserve">What is a structural variant? (we will discuss </w:t>
      </w:r>
      <w:r>
        <w:rPr>
          <w:b/>
          <w:bCs/>
        </w:rPr>
        <w:t xml:space="preserve">this </w:t>
      </w:r>
      <w:r w:rsidRPr="00704CAB">
        <w:rPr>
          <w:b/>
          <w:bCs/>
        </w:rPr>
        <w:t>in more detail in week</w:t>
      </w:r>
      <w:r>
        <w:rPr>
          <w:b/>
          <w:bCs/>
        </w:rPr>
        <w:t xml:space="preserve"> 9 and week 10</w:t>
      </w:r>
      <w:r w:rsidRPr="00704CAB">
        <w:rPr>
          <w:b/>
          <w:bCs/>
        </w:rPr>
        <w:t>)</w:t>
      </w:r>
    </w:p>
    <w:p w:rsidR="00704CAB" w:rsidRDefault="00704CAB">
      <w:r>
        <w:t>Change is the organization of the chromosomes that can lead to gene fusion, i.e. gnerating new oncogenic protein.</w:t>
      </w:r>
    </w:p>
    <w:p w:rsidR="00704CAB" w:rsidRDefault="00704CAB"/>
    <w:p w:rsidR="00704CAB" w:rsidRPr="00704CAB" w:rsidRDefault="00704CAB">
      <w:pPr>
        <w:rPr>
          <w:b/>
          <w:bCs/>
        </w:rPr>
      </w:pPr>
      <w:r w:rsidRPr="00704CAB">
        <w:rPr>
          <w:b/>
          <w:bCs/>
        </w:rPr>
        <w:t xml:space="preserve">Which parameter/feature is associated with </w:t>
      </w:r>
      <w:r>
        <w:rPr>
          <w:b/>
          <w:bCs/>
        </w:rPr>
        <w:t xml:space="preserve">an </w:t>
      </w:r>
      <w:r w:rsidRPr="00704CAB">
        <w:rPr>
          <w:b/>
          <w:bCs/>
        </w:rPr>
        <w:t xml:space="preserve">increase </w:t>
      </w:r>
      <w:r>
        <w:rPr>
          <w:b/>
          <w:bCs/>
        </w:rPr>
        <w:t>in</w:t>
      </w:r>
      <w:r w:rsidRPr="00704CAB">
        <w:rPr>
          <w:b/>
          <w:bCs/>
        </w:rPr>
        <w:t xml:space="preserve"> mutation burden </w:t>
      </w:r>
      <w:r>
        <w:rPr>
          <w:b/>
          <w:bCs/>
        </w:rPr>
        <w:t xml:space="preserve">and what type of </w:t>
      </w:r>
      <w:r w:rsidRPr="00704CAB">
        <w:rPr>
          <w:b/>
          <w:bCs/>
        </w:rPr>
        <w:t>structural variation?</w:t>
      </w:r>
      <w:r>
        <w:rPr>
          <w:b/>
          <w:bCs/>
        </w:rPr>
        <w:t xml:space="preserve"> (Fig </w:t>
      </w:r>
      <w:r w:rsidR="00EE432D">
        <w:rPr>
          <w:b/>
          <w:bCs/>
        </w:rPr>
        <w:t>3</w:t>
      </w:r>
      <w:r>
        <w:rPr>
          <w:b/>
          <w:bCs/>
        </w:rPr>
        <w:t>b)</w:t>
      </w:r>
    </w:p>
    <w:p w:rsidR="00704CAB" w:rsidRDefault="00704CAB"/>
    <w:p w:rsidR="00704CAB" w:rsidRDefault="00704CAB">
      <w:r>
        <w:t>Replication time (late replication) induces an accumulation of mutations and it increases of acquisition of structural variations at fragile sites.</w:t>
      </w:r>
    </w:p>
    <w:p w:rsidR="00704CAB" w:rsidRDefault="00704CAB"/>
    <w:p w:rsidR="00704CAB" w:rsidRDefault="00EE432D">
      <w:pPr>
        <w:rPr>
          <w:b/>
          <w:bCs/>
        </w:rPr>
      </w:pPr>
      <w:r w:rsidRPr="00EE432D">
        <w:rPr>
          <w:b/>
          <w:bCs/>
        </w:rPr>
        <w:t>Why microdeletion in 5’UTR of Brd4 reduces the expression of this gene not of NOTCH3?</w:t>
      </w:r>
    </w:p>
    <w:p w:rsidR="00EE432D" w:rsidRPr="00EE432D" w:rsidRDefault="00EE432D">
      <w:pPr>
        <w:rPr>
          <w:b/>
          <w:bCs/>
        </w:rPr>
      </w:pPr>
      <w:r>
        <w:rPr>
          <w:b/>
          <w:bCs/>
        </w:rPr>
        <w:t>(Fig. 3c-d)</w:t>
      </w:r>
    </w:p>
    <w:p w:rsidR="00EE432D" w:rsidRDefault="00EE432D"/>
    <w:p w:rsidR="00EE432D" w:rsidRDefault="00EE432D">
      <w:r>
        <w:t>Because the deletion might disrupt a specific regulatory element in the genome that controls BRD4 but not NOTCH3</w:t>
      </w:r>
    </w:p>
    <w:p w:rsidR="00EE432D" w:rsidRDefault="00EE432D"/>
    <w:p w:rsidR="00EE432D" w:rsidRDefault="00EE432D"/>
    <w:p w:rsidR="00EE432D" w:rsidRPr="00D032A0" w:rsidRDefault="00D032A0">
      <w:pPr>
        <w:rPr>
          <w:b/>
          <w:bCs/>
        </w:rPr>
      </w:pPr>
      <w:r w:rsidRPr="00D032A0">
        <w:rPr>
          <w:b/>
          <w:bCs/>
        </w:rPr>
        <w:t>Are oncogenic fusion common to many tumor types?</w:t>
      </w:r>
      <w:r>
        <w:rPr>
          <w:b/>
          <w:bCs/>
        </w:rPr>
        <w:t xml:space="preserve"> (figure 5f)</w:t>
      </w:r>
    </w:p>
    <w:p w:rsidR="00D032A0" w:rsidRDefault="00D032A0"/>
    <w:p w:rsidR="00D032A0" w:rsidRDefault="00D032A0">
      <w:r>
        <w:t>Yes, they can be found in several tumor types, but they are tissue-specific</w:t>
      </w:r>
    </w:p>
    <w:p w:rsidR="00D032A0" w:rsidRDefault="00D032A0"/>
    <w:p w:rsidR="00D032A0" w:rsidRDefault="00D032A0"/>
    <w:p w:rsidR="00D032A0" w:rsidRDefault="00D032A0">
      <w:pPr>
        <w:rPr>
          <w:b/>
          <w:bCs/>
        </w:rPr>
      </w:pPr>
      <w:r w:rsidRPr="00D032A0">
        <w:rPr>
          <w:b/>
          <w:bCs/>
        </w:rPr>
        <w:t>What is the most frequent effect of SRJ?</w:t>
      </w:r>
    </w:p>
    <w:p w:rsidR="00D032A0" w:rsidRDefault="00D032A0">
      <w:pPr>
        <w:rPr>
          <w:b/>
          <w:bCs/>
        </w:rPr>
      </w:pPr>
    </w:p>
    <w:p w:rsidR="00D032A0" w:rsidRDefault="00D032A0">
      <w:r w:rsidRPr="00D032A0">
        <w:t>Generate truncated or chimeric proteins, most of the time th</w:t>
      </w:r>
      <w:r>
        <w:t>ese</w:t>
      </w:r>
      <w:r w:rsidRPr="00D032A0">
        <w:t xml:space="preserve"> are not functional proteins</w:t>
      </w:r>
    </w:p>
    <w:p w:rsidR="00D032A0" w:rsidRDefault="00D032A0"/>
    <w:p w:rsidR="00D032A0" w:rsidRPr="00D032A0" w:rsidRDefault="00D032A0">
      <w:pPr>
        <w:rPr>
          <w:b/>
          <w:bCs/>
        </w:rPr>
      </w:pPr>
      <w:r w:rsidRPr="00D032A0">
        <w:rPr>
          <w:b/>
          <w:bCs/>
        </w:rPr>
        <w:t>If we increase the number of WGS in cancer, we will find more driver mutations in noncoding regions?</w:t>
      </w:r>
    </w:p>
    <w:p w:rsidR="00D032A0" w:rsidRDefault="00D032A0"/>
    <w:p w:rsidR="00D032A0" w:rsidRDefault="00D032A0">
      <w:r>
        <w:t>Probably not, because the power analyses considered that the cohort analyzed in this study is not underpowered</w:t>
      </w:r>
    </w:p>
    <w:p w:rsidR="00D032A0" w:rsidRDefault="00D032A0"/>
    <w:p w:rsidR="00D032A0" w:rsidRPr="007E6CA1" w:rsidRDefault="00D032A0">
      <w:pPr>
        <w:rPr>
          <w:b/>
          <w:bCs/>
        </w:rPr>
      </w:pPr>
      <w:r w:rsidRPr="007E6CA1">
        <w:rPr>
          <w:b/>
          <w:bCs/>
        </w:rPr>
        <w:t>Why there is variability in the ability to detect mutations in the TERT promoter across tumor types?</w:t>
      </w:r>
    </w:p>
    <w:p w:rsidR="00D032A0" w:rsidRDefault="00D032A0"/>
    <w:p w:rsidR="007E6CA1" w:rsidRDefault="007E6CA1">
      <w:r>
        <w:t>The lack of coverage in promoter regions, but</w:t>
      </w:r>
      <w:r w:rsidR="00136FF6">
        <w:t xml:space="preserve"> this variability</w:t>
      </w:r>
      <w:r>
        <w:t xml:space="preserve"> can also be attribute</w:t>
      </w:r>
      <w:r w:rsidR="00F254FD">
        <w:t>d</w:t>
      </w:r>
      <w:r>
        <w:t xml:space="preserve"> to intra</w:t>
      </w:r>
      <w:r w:rsidR="00136FF6">
        <w:t>-</w:t>
      </w:r>
      <w:r>
        <w:t>tumor heterogeneity.</w:t>
      </w:r>
    </w:p>
    <w:p w:rsidR="00D032A0" w:rsidRPr="00D032A0" w:rsidRDefault="00D032A0"/>
    <w:p w:rsidR="00D032A0" w:rsidRDefault="00D032A0"/>
    <w:p w:rsidR="00D032A0" w:rsidRDefault="000A159E">
      <w:pPr>
        <w:rPr>
          <w:i/>
          <w:iCs/>
        </w:rPr>
      </w:pPr>
      <w:r w:rsidRPr="00523F85">
        <w:rPr>
          <w:i/>
          <w:iCs/>
        </w:rPr>
        <w:lastRenderedPageBreak/>
        <w:t>Pre</w:t>
      </w:r>
      <w:r w:rsidR="00523F85" w:rsidRPr="00523F85">
        <w:rPr>
          <w:i/>
          <w:iCs/>
        </w:rPr>
        <w:t>sen</w:t>
      </w:r>
      <w:r w:rsidRPr="00523F85">
        <w:rPr>
          <w:i/>
          <w:iCs/>
        </w:rPr>
        <w:t>tation of the figure</w:t>
      </w:r>
      <w:r w:rsidR="006D48EE">
        <w:rPr>
          <w:i/>
          <w:iCs/>
        </w:rPr>
        <w:t xml:space="preserve"> panels</w:t>
      </w:r>
    </w:p>
    <w:p w:rsidR="006D48EE" w:rsidRPr="00523F85" w:rsidRDefault="006D48EE">
      <w:pPr>
        <w:rPr>
          <w:i/>
          <w:iCs/>
        </w:rPr>
      </w:pPr>
    </w:p>
    <w:p w:rsidR="000A159E" w:rsidRDefault="000A159E"/>
    <w:p w:rsidR="000A159E" w:rsidRDefault="000A159E">
      <w:r>
        <w:t>Group 1- Figure 1</w:t>
      </w:r>
    </w:p>
    <w:p w:rsidR="008C51A0" w:rsidRDefault="008C51A0"/>
    <w:p w:rsidR="008C51A0" w:rsidRDefault="008C51A0">
      <w:r>
        <w:t>Group 3- Figure 2a-b</w:t>
      </w:r>
    </w:p>
    <w:p w:rsidR="008C51A0" w:rsidRDefault="008C51A0"/>
    <w:p w:rsidR="008C51A0" w:rsidRDefault="008C51A0">
      <w:r>
        <w:t>Group 4 Figure 2</w:t>
      </w:r>
      <w:r w:rsidR="009271FB">
        <w:t>c-f</w:t>
      </w:r>
    </w:p>
    <w:p w:rsidR="009271FB" w:rsidRDefault="009271FB"/>
    <w:p w:rsidR="009271FB" w:rsidRDefault="009271FB">
      <w:r>
        <w:t>Group 2 Figure 3 a-b</w:t>
      </w:r>
    </w:p>
    <w:p w:rsidR="009271FB" w:rsidRDefault="009271FB"/>
    <w:p w:rsidR="009271FB" w:rsidRDefault="009271FB">
      <w:r>
        <w:t>Group 7 Figure 3c-d</w:t>
      </w:r>
    </w:p>
    <w:p w:rsidR="009271FB" w:rsidRDefault="009271FB"/>
    <w:p w:rsidR="009271FB" w:rsidRDefault="009271FB">
      <w:r>
        <w:t xml:space="preserve">Group </w:t>
      </w:r>
      <w:r w:rsidR="006D48EE">
        <w:t>5 Figure 3f-i</w:t>
      </w:r>
    </w:p>
    <w:p w:rsidR="006D48EE" w:rsidRDefault="006D48EE"/>
    <w:p w:rsidR="006D48EE" w:rsidRDefault="006D48EE">
      <w:r>
        <w:t xml:space="preserve">Group </w:t>
      </w:r>
      <w:r w:rsidR="00E3280E">
        <w:t>6</w:t>
      </w:r>
      <w:r>
        <w:t xml:space="preserve"> Figure 4</w:t>
      </w:r>
    </w:p>
    <w:p w:rsidR="000A159E" w:rsidRDefault="000A159E"/>
    <w:p w:rsidR="000A159E" w:rsidRDefault="000A159E"/>
    <w:p w:rsidR="00EE432D" w:rsidRDefault="00EE432D"/>
    <w:p w:rsidR="00704CAB" w:rsidRDefault="00704CAB"/>
    <w:p w:rsidR="00704CAB" w:rsidRPr="00F659AA" w:rsidRDefault="00704CAB"/>
    <w:sectPr w:rsidR="00704CAB" w:rsidRPr="00F65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AA"/>
    <w:rsid w:val="00022E84"/>
    <w:rsid w:val="000A159E"/>
    <w:rsid w:val="00136FF6"/>
    <w:rsid w:val="00523F85"/>
    <w:rsid w:val="00611BEC"/>
    <w:rsid w:val="006C24B6"/>
    <w:rsid w:val="006D48EE"/>
    <w:rsid w:val="00704CAB"/>
    <w:rsid w:val="00752635"/>
    <w:rsid w:val="007E6CA1"/>
    <w:rsid w:val="008C51A0"/>
    <w:rsid w:val="009271FB"/>
    <w:rsid w:val="00977DEF"/>
    <w:rsid w:val="00A22675"/>
    <w:rsid w:val="00B22CDE"/>
    <w:rsid w:val="00CB5D84"/>
    <w:rsid w:val="00D032A0"/>
    <w:rsid w:val="00E047F4"/>
    <w:rsid w:val="00E179FE"/>
    <w:rsid w:val="00E3280E"/>
    <w:rsid w:val="00EE432D"/>
    <w:rsid w:val="00F254FD"/>
    <w:rsid w:val="00F6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371C5B0-B613-DE4C-8EFE-1C3390B9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Oricchio</dc:creator>
  <cp:keywords/>
  <dc:description/>
  <cp:lastModifiedBy>Elisa Oricchio</cp:lastModifiedBy>
  <cp:revision>2</cp:revision>
  <dcterms:created xsi:type="dcterms:W3CDTF">2024-11-01T15:53:00Z</dcterms:created>
  <dcterms:modified xsi:type="dcterms:W3CDTF">2024-11-01T15:53:00Z</dcterms:modified>
</cp:coreProperties>
</file>